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spacing w:line="1000" w:lineRule="exact"/>
        <w:jc w:val="center"/>
        <w:rPr>
          <w:rFonts w:hint="eastAsia" w:eastAsia="华文中宋"/>
          <w:b/>
          <w:bCs/>
          <w:color w:val="FF0000"/>
          <w:w w:val="120"/>
          <w:sz w:val="80"/>
          <w:szCs w:val="80"/>
        </w:rPr>
      </w:pPr>
      <w:r>
        <w:rPr>
          <w:rFonts w:hint="eastAsia" w:eastAsia="华文中宋"/>
          <w:b/>
          <w:bCs/>
          <w:color w:val="FF0000"/>
          <w:w w:val="120"/>
          <w:sz w:val="80"/>
          <w:szCs w:val="80"/>
        </w:rPr>
        <w:t>瓦房店市人民政府</w:t>
      </w:r>
    </w:p>
    <w:p>
      <w:pPr>
        <w:pStyle w:val="2"/>
        <w:spacing w:line="560" w:lineRule="exact"/>
        <w:rPr>
          <w:rFonts w:hint="eastAsia"/>
          <w:color w:val="FF0000"/>
        </w:rPr>
      </w:pPr>
      <w:r>
        <w:rPr>
          <w:color w:val="FF0000"/>
          <w:sz w:val="20"/>
        </w:rPr>
        <w:pict>
          <v:line id="_x0000_s1026" o:spid="_x0000_s1026" o:spt="20" style="position:absolute;left:0pt;margin-left:0pt;margin-top:8.6pt;height:0pt;width:432pt;z-index:251659264;mso-width-relative:page;mso-height-relative:page;" filled="f" stroked="t" coordsize="21600,21600">
            <v:path arrowok="t"/>
            <v:fill on="f" focussize="0,0"/>
            <v:stroke weight="1.5pt" color="#FF0000"/>
            <v:imagedata o:title=""/>
            <o:lock v:ext="edit"/>
          </v:line>
        </w:pict>
      </w:r>
    </w:p>
    <w:p>
      <w:pPr>
        <w:snapToGrid w:val="0"/>
        <w:spacing w:line="600" w:lineRule="exact"/>
        <w:jc w:val="center"/>
        <w:rPr>
          <w:rFonts w:hint="eastAsia" w:ascii="黑体" w:hAnsi="黑体" w:eastAsia="黑体" w:cs="黑体"/>
          <w:b/>
          <w:bCs/>
          <w:color w:val="000000"/>
          <w:kern w:val="0"/>
          <w:sz w:val="44"/>
          <w:szCs w:val="44"/>
          <w:lang w:val="en-US" w:eastAsia="zh-CN"/>
        </w:rPr>
      </w:pPr>
      <w:r>
        <w:rPr>
          <w:rFonts w:hint="eastAsia" w:ascii="黑体" w:hAnsi="黑体" w:eastAsia="黑体" w:cs="黑体"/>
          <w:b/>
          <w:bCs/>
          <w:color w:val="000000"/>
          <w:kern w:val="0"/>
          <w:sz w:val="44"/>
          <w:szCs w:val="44"/>
        </w:rPr>
        <w:t>关于对被征收人</w:t>
      </w:r>
      <w:r>
        <w:rPr>
          <w:rFonts w:hint="eastAsia" w:ascii="黑体" w:hAnsi="黑体" w:eastAsia="黑体" w:cs="黑体"/>
          <w:b/>
          <w:bCs/>
          <w:color w:val="000000"/>
          <w:kern w:val="0"/>
          <w:sz w:val="44"/>
          <w:szCs w:val="44"/>
          <w:lang w:val="en-US" w:eastAsia="zh-CN"/>
        </w:rPr>
        <w:t>王德谦</w:t>
      </w:r>
      <w:r>
        <w:rPr>
          <w:rFonts w:hint="eastAsia" w:ascii="黑体" w:hAnsi="黑体" w:eastAsia="黑体" w:cs="黑体"/>
          <w:b/>
          <w:bCs/>
          <w:color w:val="000000"/>
          <w:kern w:val="0"/>
          <w:sz w:val="44"/>
          <w:szCs w:val="44"/>
          <w:lang w:eastAsia="zh-CN"/>
        </w:rPr>
        <w:t>户</w:t>
      </w:r>
    </w:p>
    <w:p>
      <w:pPr>
        <w:snapToGrid w:val="0"/>
        <w:spacing w:line="600" w:lineRule="exact"/>
        <w:jc w:val="center"/>
        <w:rPr>
          <w:rFonts w:hint="eastAsia" w:ascii="黑体" w:hAnsi="黑体" w:eastAsia="黑体" w:cs="黑体"/>
          <w:b/>
          <w:bCs/>
          <w:color w:val="000000"/>
          <w:kern w:val="0"/>
          <w:sz w:val="44"/>
          <w:szCs w:val="44"/>
        </w:rPr>
      </w:pPr>
      <w:r>
        <w:rPr>
          <w:rFonts w:hint="eastAsia" w:ascii="黑体" w:hAnsi="黑体" w:eastAsia="黑体" w:cs="黑体"/>
          <w:b/>
          <w:bCs/>
          <w:color w:val="000000"/>
          <w:kern w:val="0"/>
          <w:sz w:val="44"/>
          <w:szCs w:val="44"/>
        </w:rPr>
        <w:t>补偿安置决定书</w:t>
      </w:r>
    </w:p>
    <w:p>
      <w:pPr>
        <w:snapToGrid w:val="0"/>
        <w:spacing w:after="187" w:line="520" w:lineRule="exact"/>
        <w:jc w:val="right"/>
        <w:rPr>
          <w:rFonts w:hint="eastAsia" w:ascii="仿宋" w:hAnsi="仿宋" w:eastAsia="仿宋"/>
          <w:color w:val="000000"/>
          <w:kern w:val="0"/>
          <w:sz w:val="32"/>
          <w:szCs w:val="32"/>
          <w:u w:val="single"/>
        </w:rPr>
      </w:pPr>
      <w:r>
        <w:rPr>
          <w:rFonts w:ascii="宋体" w:hAnsi="宋体" w:eastAsia="宋体"/>
          <w:color w:val="000000"/>
          <w:kern w:val="0"/>
          <w:sz w:val="32"/>
          <w:szCs w:val="32"/>
        </w:rPr>
        <w:t>瓦政补安决字[202</w:t>
      </w:r>
      <w:r>
        <w:rPr>
          <w:rFonts w:hint="eastAsia" w:ascii="宋体" w:hAnsi="宋体" w:eastAsia="宋体"/>
          <w:color w:val="000000"/>
          <w:kern w:val="0"/>
          <w:sz w:val="32"/>
          <w:szCs w:val="32"/>
        </w:rPr>
        <w:t>3</w:t>
      </w:r>
      <w:r>
        <w:rPr>
          <w:rFonts w:ascii="宋体" w:hAnsi="宋体" w:eastAsia="宋体"/>
          <w:color w:val="000000"/>
          <w:kern w:val="0"/>
          <w:sz w:val="32"/>
          <w:szCs w:val="32"/>
        </w:rPr>
        <w:t>]</w:t>
      </w:r>
      <w:r>
        <w:rPr>
          <w:rFonts w:hint="eastAsia" w:ascii="宋体" w:hAnsi="宋体" w:eastAsia="宋体"/>
          <w:color w:val="000000"/>
          <w:kern w:val="0"/>
          <w:sz w:val="32"/>
          <w:szCs w:val="32"/>
          <w:lang w:val="en-US" w:eastAsia="zh-CN"/>
        </w:rPr>
        <w:t>1-12</w:t>
      </w:r>
      <w:r>
        <w:rPr>
          <w:rFonts w:ascii="宋体" w:hAnsi="宋体" w:eastAsia="宋体"/>
          <w:color w:val="000000"/>
          <w:kern w:val="0"/>
          <w:sz w:val="32"/>
          <w:szCs w:val="32"/>
        </w:rPr>
        <w:t>号</w:t>
      </w:r>
    </w:p>
    <w:p>
      <w:pPr>
        <w:snapToGrid w:val="0"/>
        <w:spacing w:line="520" w:lineRule="exact"/>
        <w:rPr>
          <w:rFonts w:ascii="仿宋" w:hAnsi="仿宋" w:eastAsia="仿宋"/>
          <w:color w:val="000000"/>
          <w:kern w:val="0"/>
          <w:sz w:val="32"/>
          <w:szCs w:val="32"/>
        </w:rPr>
      </w:pPr>
      <w:r>
        <w:rPr>
          <w:rFonts w:hint="eastAsia" w:ascii="仿宋" w:hAnsi="仿宋" w:eastAsia="仿宋"/>
          <w:color w:val="000000"/>
          <w:kern w:val="0"/>
          <w:sz w:val="32"/>
          <w:szCs w:val="32"/>
          <w:u w:val="single"/>
        </w:rPr>
        <w:t>王德谦</w:t>
      </w:r>
      <w:r>
        <w:rPr>
          <w:rFonts w:ascii="仿宋" w:hAnsi="仿宋" w:eastAsia="仿宋"/>
          <w:color w:val="000000"/>
          <w:sz w:val="32"/>
          <w:szCs w:val="32"/>
          <w:u w:val="single"/>
        </w:rPr>
        <w:t>户</w:t>
      </w:r>
      <w:r>
        <w:rPr>
          <w:rFonts w:ascii="仿宋" w:hAnsi="仿宋" w:eastAsia="仿宋"/>
          <w:color w:val="000000"/>
          <w:kern w:val="0"/>
          <w:sz w:val="32"/>
          <w:szCs w:val="32"/>
        </w:rPr>
        <w:t>：</w:t>
      </w:r>
      <w:bookmarkStart w:id="0" w:name="_GoBack"/>
      <w:bookmarkEnd w:id="0"/>
    </w:p>
    <w:p>
      <w:pPr>
        <w:snapToGrid w:val="0"/>
        <w:spacing w:line="520" w:lineRule="exact"/>
        <w:ind w:firstLine="640" w:firstLineChars="200"/>
        <w:rPr>
          <w:rFonts w:ascii="仿宋" w:hAnsi="仿宋" w:eastAsia="仿宋"/>
          <w:color w:val="000000"/>
          <w:kern w:val="0"/>
          <w:sz w:val="32"/>
          <w:szCs w:val="32"/>
        </w:rPr>
      </w:pPr>
      <w:r>
        <w:rPr>
          <w:rFonts w:ascii="仿宋" w:hAnsi="仿宋" w:eastAsia="仿宋"/>
          <w:color w:val="000000"/>
          <w:kern w:val="0"/>
          <w:sz w:val="32"/>
          <w:szCs w:val="32"/>
        </w:rPr>
        <w:t>瓦房店市人民政府（以下简称本机关）于2021年3月22日依法作出（瓦政征告字[2021]1号）《瓦房店市人民政府征收土地及地上房屋和附着物公告》并予以公告。你户房屋坐落于该征收项目范围内。因在《瓦房店市祝华办事处祝西屯地块集体土地上房屋及其他附着物征收补偿方案》（以下简称补偿方案）规定的签订补偿安置协议期限内，你户未与房屋征收实施部门（以下简称征收实施部门）达成补偿安置协议，现该项目补偿方案确定的协议签订、搬迁期限已过，征收实施部门也已向你户送达了《交付土地通知书》，但你户在通知书规定的期限内仍未与征收实施部门签订安置补偿协议。根据土地管理法规定，征收实施部门依法报请本机关对你户作出补偿安置决定。</w:t>
      </w:r>
    </w:p>
    <w:p>
      <w:pPr>
        <w:snapToGrid w:val="0"/>
        <w:spacing w:line="520" w:lineRule="exact"/>
        <w:ind w:firstLine="640" w:firstLineChars="200"/>
        <w:rPr>
          <w:rFonts w:ascii="仿宋" w:hAnsi="仿宋" w:eastAsia="仿宋"/>
          <w:color w:val="000000"/>
          <w:kern w:val="0"/>
          <w:sz w:val="32"/>
          <w:szCs w:val="32"/>
        </w:rPr>
      </w:pPr>
      <w:r>
        <w:rPr>
          <w:rFonts w:ascii="仿宋" w:hAnsi="仿宋" w:eastAsia="仿宋"/>
          <w:color w:val="000000"/>
          <w:kern w:val="0"/>
          <w:sz w:val="32"/>
          <w:szCs w:val="32"/>
        </w:rPr>
        <w:t>经查：你户房屋位于瓦房店市祝华街道办事处祝西屯征收范围内，</w:t>
      </w:r>
      <w:r>
        <w:rPr>
          <w:rFonts w:hint="eastAsia" w:ascii="仿宋" w:hAnsi="仿宋" w:eastAsia="仿宋"/>
          <w:color w:val="000000"/>
          <w:kern w:val="0"/>
          <w:sz w:val="32"/>
          <w:szCs w:val="32"/>
        </w:rPr>
        <w:t>农村居民建房用地申请表为0002602号，申请登记面积98平方米，测绘面积230.40平方米。农村居民建房用地申请表登记人为王德谦</w:t>
      </w:r>
      <w:r>
        <w:rPr>
          <w:rFonts w:ascii="仿宋" w:hAnsi="仿宋" w:eastAsia="仿宋"/>
          <w:color w:val="000000"/>
          <w:kern w:val="0"/>
          <w:sz w:val="32"/>
          <w:szCs w:val="32"/>
        </w:rPr>
        <w:t>。征收实施部门与你户多次协商，但你户最终未与征收实施部门达成补偿安置协议。</w:t>
      </w:r>
    </w:p>
    <w:p>
      <w:pPr>
        <w:snapToGrid w:val="0"/>
        <w:spacing w:line="520" w:lineRule="exact"/>
        <w:ind w:firstLine="640" w:firstLineChars="200"/>
        <w:rPr>
          <w:rFonts w:ascii="仿宋" w:hAnsi="仿宋" w:eastAsia="仿宋"/>
          <w:color w:val="000000"/>
          <w:kern w:val="0"/>
          <w:sz w:val="32"/>
          <w:szCs w:val="32"/>
        </w:rPr>
      </w:pPr>
      <w:r>
        <w:rPr>
          <w:rFonts w:ascii="仿宋" w:hAnsi="仿宋" w:eastAsia="仿宋"/>
          <w:color w:val="000000"/>
          <w:kern w:val="0"/>
          <w:sz w:val="32"/>
          <w:szCs w:val="32"/>
        </w:rPr>
        <w:t>根据《中华人民共和国土地管理法》第四十五条、第四十七条、第四十八条以及《中华人民共和国土地管理法实施条例（2021修订）》第二十六条、第三十一条等相关法律法规的规定，以及补偿方案的规定，现本机关对你户作出如下补偿安置决定：</w:t>
      </w:r>
    </w:p>
    <w:p>
      <w:pPr>
        <w:snapToGrid w:val="0"/>
        <w:spacing w:line="520" w:lineRule="exact"/>
        <w:ind w:firstLine="640" w:firstLineChars="200"/>
        <w:rPr>
          <w:rFonts w:ascii="仿宋" w:hAnsi="仿宋" w:eastAsia="仿宋"/>
          <w:color w:val="000000"/>
          <w:kern w:val="0"/>
          <w:sz w:val="32"/>
          <w:szCs w:val="32"/>
        </w:rPr>
      </w:pPr>
      <w:r>
        <w:rPr>
          <w:rFonts w:ascii="仿宋" w:hAnsi="仿宋" w:eastAsia="仿宋"/>
          <w:color w:val="000000"/>
          <w:kern w:val="0"/>
          <w:sz w:val="32"/>
          <w:szCs w:val="32"/>
        </w:rPr>
        <w:t>一、对你户的补偿安置</w:t>
      </w:r>
    </w:p>
    <w:p>
      <w:pPr>
        <w:snapToGrid w:val="0"/>
        <w:spacing w:line="520" w:lineRule="exact"/>
        <w:ind w:firstLine="640" w:firstLineChars="200"/>
        <w:rPr>
          <w:rFonts w:ascii="仿宋" w:hAnsi="仿宋" w:eastAsia="仿宋"/>
          <w:color w:val="000000"/>
          <w:kern w:val="0"/>
          <w:sz w:val="32"/>
          <w:szCs w:val="32"/>
        </w:rPr>
      </w:pPr>
      <w:r>
        <w:rPr>
          <w:rFonts w:ascii="仿宋" w:hAnsi="仿宋" w:eastAsia="仿宋"/>
          <w:color w:val="000000"/>
          <w:kern w:val="0"/>
          <w:sz w:val="32"/>
          <w:szCs w:val="32"/>
        </w:rPr>
        <w:t>按照方案规定，该区域房屋征收实行货币补偿和产权调换两种补偿安置方式，你户可以任选其一。</w:t>
      </w:r>
    </w:p>
    <w:p>
      <w:pPr>
        <w:snapToGrid w:val="0"/>
        <w:spacing w:line="520" w:lineRule="exact"/>
        <w:ind w:firstLine="640" w:firstLineChars="200"/>
        <w:rPr>
          <w:rFonts w:ascii="仿宋" w:hAnsi="仿宋" w:eastAsia="仿宋"/>
          <w:color w:val="000000"/>
          <w:kern w:val="0"/>
          <w:sz w:val="32"/>
          <w:szCs w:val="32"/>
        </w:rPr>
      </w:pPr>
      <w:r>
        <w:rPr>
          <w:rFonts w:ascii="仿宋" w:hAnsi="仿宋" w:eastAsia="仿宋"/>
          <w:color w:val="000000"/>
          <w:kern w:val="0"/>
          <w:sz w:val="32"/>
          <w:szCs w:val="32"/>
        </w:rPr>
        <w:t>（一）货币补偿</w:t>
      </w:r>
    </w:p>
    <w:p>
      <w:pPr>
        <w:snapToGrid w:val="0"/>
        <w:spacing w:line="520" w:lineRule="exact"/>
        <w:ind w:firstLine="640" w:firstLineChars="200"/>
        <w:rPr>
          <w:rFonts w:ascii="仿宋" w:hAnsi="仿宋" w:eastAsia="仿宋"/>
          <w:color w:val="000000"/>
          <w:kern w:val="0"/>
          <w:sz w:val="32"/>
          <w:szCs w:val="32"/>
        </w:rPr>
      </w:pPr>
      <w:r>
        <w:rPr>
          <w:rFonts w:ascii="仿宋" w:hAnsi="仿宋" w:eastAsia="仿宋"/>
          <w:color w:val="000000"/>
          <w:kern w:val="0"/>
          <w:sz w:val="32"/>
          <w:szCs w:val="32"/>
        </w:rPr>
        <w:t>依照有利于被征收人利益原则确定，你户货币补偿按照方案</w:t>
      </w:r>
      <w:r>
        <w:rPr>
          <w:rFonts w:hint="eastAsia" w:ascii="仿宋" w:hAnsi="仿宋" w:eastAsia="仿宋"/>
          <w:color w:val="000000"/>
          <w:kern w:val="0"/>
          <w:sz w:val="32"/>
          <w:szCs w:val="32"/>
        </w:rPr>
        <w:t>二</w:t>
      </w:r>
      <w:r>
        <w:rPr>
          <w:rFonts w:ascii="仿宋" w:hAnsi="仿宋" w:eastAsia="仿宋"/>
          <w:color w:val="000000"/>
          <w:kern w:val="0"/>
          <w:sz w:val="32"/>
          <w:szCs w:val="32"/>
        </w:rPr>
        <w:t>（</w:t>
      </w:r>
      <w:r>
        <w:rPr>
          <w:rFonts w:hint="eastAsia" w:ascii="仿宋" w:hAnsi="仿宋" w:eastAsia="仿宋"/>
          <w:color w:val="000000"/>
          <w:kern w:val="0"/>
          <w:sz w:val="32"/>
          <w:szCs w:val="32"/>
        </w:rPr>
        <w:t>宅基地内附属房屋的补偿及奖励</w:t>
      </w:r>
      <w:r>
        <w:rPr>
          <w:rFonts w:ascii="仿宋" w:hAnsi="仿宋" w:eastAsia="仿宋"/>
          <w:color w:val="000000"/>
          <w:kern w:val="0"/>
          <w:sz w:val="32"/>
          <w:szCs w:val="32"/>
        </w:rPr>
        <w:t>）进行补偿：</w:t>
      </w:r>
    </w:p>
    <w:p>
      <w:pPr>
        <w:snapToGrid w:val="0"/>
        <w:spacing w:line="520" w:lineRule="exact"/>
        <w:ind w:firstLine="640" w:firstLineChars="200"/>
        <w:rPr>
          <w:rFonts w:ascii="仿宋" w:hAnsi="仿宋" w:eastAsia="仿宋"/>
          <w:color w:val="000000"/>
          <w:sz w:val="32"/>
          <w:szCs w:val="32"/>
        </w:rPr>
      </w:pPr>
      <w:r>
        <w:rPr>
          <w:rFonts w:ascii="仿宋" w:hAnsi="仿宋" w:eastAsia="仿宋"/>
          <w:color w:val="000000"/>
          <w:sz w:val="32"/>
          <w:szCs w:val="32"/>
        </w:rPr>
        <w:t>1.经评估，有合法证、照的被征收房屋的价值补偿（</w:t>
      </w:r>
      <w:r>
        <w:rPr>
          <w:rFonts w:hint="eastAsia" w:ascii="仿宋" w:hAnsi="仿宋" w:eastAsia="仿宋"/>
          <w:color w:val="000000"/>
          <w:sz w:val="32"/>
          <w:szCs w:val="32"/>
        </w:rPr>
        <w:t>98</w:t>
      </w:r>
      <w:r>
        <w:rPr>
          <w:rFonts w:ascii="仿宋" w:hAnsi="仿宋" w:eastAsia="仿宋"/>
          <w:color w:val="000000"/>
          <w:kern w:val="0"/>
          <w:sz w:val="32"/>
          <w:szCs w:val="32"/>
        </w:rPr>
        <w:t>平方米×5,595元</w:t>
      </w:r>
      <w:r>
        <w:rPr>
          <w:rFonts w:hint="eastAsia" w:ascii="仿宋" w:hAnsi="仿宋" w:eastAsia="仿宋"/>
          <w:color w:val="000000"/>
          <w:kern w:val="0"/>
          <w:sz w:val="32"/>
          <w:szCs w:val="32"/>
        </w:rPr>
        <w:t>/平方米</w:t>
      </w:r>
      <w:r>
        <w:rPr>
          <w:rFonts w:ascii="仿宋" w:hAnsi="仿宋" w:eastAsia="仿宋"/>
          <w:color w:val="000000"/>
          <w:sz w:val="32"/>
          <w:szCs w:val="32"/>
        </w:rPr>
        <w:t>）：</w:t>
      </w:r>
      <w:r>
        <w:rPr>
          <w:rFonts w:hint="eastAsia" w:ascii="仿宋" w:hAnsi="仿宋" w:eastAsia="仿宋"/>
          <w:color w:val="000000"/>
          <w:sz w:val="32"/>
          <w:szCs w:val="32"/>
        </w:rPr>
        <w:t>548,310</w:t>
      </w:r>
      <w:r>
        <w:rPr>
          <w:rFonts w:ascii="仿宋" w:hAnsi="仿宋" w:eastAsia="仿宋"/>
          <w:color w:val="000000"/>
          <w:sz w:val="32"/>
          <w:szCs w:val="32"/>
        </w:rPr>
        <w:t>元，大写</w:t>
      </w:r>
      <w:r>
        <w:rPr>
          <w:rFonts w:hint="eastAsia" w:ascii="仿宋" w:hAnsi="仿宋" w:eastAsia="仿宋"/>
          <w:color w:val="000000"/>
          <w:sz w:val="32"/>
          <w:szCs w:val="32"/>
        </w:rPr>
        <w:t>人民币伍拾肆万捌仟叁佰壹拾</w:t>
      </w:r>
      <w:r>
        <w:rPr>
          <w:rFonts w:ascii="仿宋" w:hAnsi="仿宋" w:eastAsia="仿宋"/>
          <w:color w:val="000000"/>
          <w:sz w:val="32"/>
          <w:szCs w:val="32"/>
        </w:rPr>
        <w:t>元整。</w:t>
      </w:r>
    </w:p>
    <w:p>
      <w:pPr>
        <w:snapToGrid w:val="0"/>
        <w:spacing w:line="520" w:lineRule="exact"/>
        <w:ind w:firstLine="640" w:firstLineChars="200"/>
        <w:rPr>
          <w:rFonts w:ascii="仿宋" w:hAnsi="仿宋" w:eastAsia="仿宋"/>
          <w:color w:val="000000"/>
          <w:sz w:val="32"/>
          <w:szCs w:val="32"/>
        </w:rPr>
      </w:pPr>
      <w:r>
        <w:rPr>
          <w:rFonts w:ascii="仿宋" w:hAnsi="仿宋" w:eastAsia="仿宋"/>
          <w:color w:val="000000"/>
          <w:sz w:val="32"/>
          <w:szCs w:val="32"/>
        </w:rPr>
        <w:t>2.经评估，超出证照记载面积的价值补偿（</w:t>
      </w:r>
      <w:r>
        <w:rPr>
          <w:rFonts w:hint="eastAsia" w:ascii="仿宋" w:hAnsi="仿宋" w:eastAsia="仿宋"/>
          <w:color w:val="000000"/>
          <w:kern w:val="0"/>
          <w:sz w:val="32"/>
          <w:szCs w:val="32"/>
        </w:rPr>
        <w:t>112</w:t>
      </w:r>
      <w:r>
        <w:rPr>
          <w:rFonts w:ascii="仿宋" w:hAnsi="仿宋" w:eastAsia="仿宋"/>
          <w:color w:val="000000"/>
          <w:kern w:val="0"/>
          <w:sz w:val="32"/>
          <w:szCs w:val="32"/>
        </w:rPr>
        <w:t>平方米×</w:t>
      </w:r>
      <w:r>
        <w:rPr>
          <w:rFonts w:hint="eastAsia" w:ascii="仿宋" w:hAnsi="仿宋" w:eastAsia="仿宋"/>
          <w:color w:val="000000"/>
          <w:kern w:val="0"/>
          <w:sz w:val="32"/>
          <w:szCs w:val="32"/>
        </w:rPr>
        <w:t>2</w:t>
      </w:r>
      <w:r>
        <w:rPr>
          <w:rFonts w:ascii="仿宋" w:hAnsi="仿宋" w:eastAsia="仿宋"/>
          <w:color w:val="000000"/>
          <w:kern w:val="0"/>
          <w:sz w:val="32"/>
          <w:szCs w:val="32"/>
        </w:rPr>
        <w:t>,</w:t>
      </w:r>
      <w:r>
        <w:rPr>
          <w:rFonts w:hint="eastAsia" w:ascii="仿宋" w:hAnsi="仿宋" w:eastAsia="仿宋"/>
          <w:color w:val="000000"/>
          <w:kern w:val="0"/>
          <w:sz w:val="32"/>
          <w:szCs w:val="32"/>
        </w:rPr>
        <w:t>798</w:t>
      </w:r>
      <w:r>
        <w:rPr>
          <w:rFonts w:ascii="仿宋" w:hAnsi="仿宋" w:eastAsia="仿宋"/>
          <w:color w:val="000000"/>
          <w:kern w:val="0"/>
          <w:sz w:val="32"/>
          <w:szCs w:val="32"/>
        </w:rPr>
        <w:t>元</w:t>
      </w:r>
      <w:r>
        <w:rPr>
          <w:rFonts w:hint="eastAsia" w:ascii="仿宋" w:hAnsi="仿宋" w:eastAsia="仿宋"/>
          <w:color w:val="000000"/>
          <w:kern w:val="0"/>
          <w:sz w:val="32"/>
          <w:szCs w:val="32"/>
        </w:rPr>
        <w:t>/平方米</w:t>
      </w:r>
      <w:r>
        <w:rPr>
          <w:rFonts w:ascii="仿宋" w:hAnsi="仿宋" w:eastAsia="仿宋"/>
          <w:color w:val="000000"/>
          <w:sz w:val="32"/>
          <w:szCs w:val="32"/>
        </w:rPr>
        <w:t>）：</w:t>
      </w:r>
      <w:r>
        <w:rPr>
          <w:rFonts w:hint="eastAsia" w:ascii="仿宋" w:hAnsi="仿宋" w:eastAsia="仿宋"/>
          <w:color w:val="000000"/>
          <w:sz w:val="32"/>
          <w:szCs w:val="32"/>
        </w:rPr>
        <w:t>313,376</w:t>
      </w:r>
      <w:r>
        <w:rPr>
          <w:rFonts w:ascii="仿宋" w:hAnsi="仿宋" w:eastAsia="仿宋"/>
          <w:color w:val="000000"/>
          <w:sz w:val="32"/>
          <w:szCs w:val="32"/>
        </w:rPr>
        <w:t>元，大写</w:t>
      </w:r>
      <w:r>
        <w:rPr>
          <w:rFonts w:hint="eastAsia" w:ascii="仿宋" w:hAnsi="仿宋" w:eastAsia="仿宋"/>
          <w:color w:val="000000"/>
          <w:sz w:val="32"/>
          <w:szCs w:val="32"/>
        </w:rPr>
        <w:t>人民币叁拾壹万叁仟叁佰柒拾陆元整</w:t>
      </w:r>
      <w:r>
        <w:rPr>
          <w:rFonts w:ascii="仿宋" w:hAnsi="仿宋" w:eastAsia="仿宋"/>
          <w:color w:val="000000"/>
          <w:sz w:val="32"/>
          <w:szCs w:val="32"/>
        </w:rPr>
        <w:t>。</w:t>
      </w:r>
    </w:p>
    <w:p>
      <w:pPr>
        <w:snapToGrid w:val="0"/>
        <w:spacing w:line="520" w:lineRule="exact"/>
        <w:ind w:firstLine="640" w:firstLineChars="200"/>
        <w:rPr>
          <w:rFonts w:ascii="仿宋" w:hAnsi="仿宋" w:eastAsia="仿宋"/>
          <w:color w:val="000000"/>
          <w:sz w:val="32"/>
          <w:szCs w:val="32"/>
        </w:rPr>
      </w:pPr>
      <w:r>
        <w:rPr>
          <w:rFonts w:ascii="仿宋" w:hAnsi="仿宋" w:eastAsia="仿宋"/>
          <w:color w:val="000000"/>
          <w:sz w:val="32"/>
          <w:szCs w:val="32"/>
        </w:rPr>
        <w:t>3.经评估，</w:t>
      </w:r>
      <w:r>
        <w:rPr>
          <w:rFonts w:hint="eastAsia" w:ascii="仿宋" w:hAnsi="仿宋" w:eastAsia="仿宋"/>
          <w:color w:val="000000"/>
          <w:sz w:val="32"/>
          <w:szCs w:val="32"/>
        </w:rPr>
        <w:t>临建房</w:t>
      </w:r>
      <w:r>
        <w:rPr>
          <w:rFonts w:ascii="仿宋" w:hAnsi="仿宋" w:eastAsia="仿宋"/>
          <w:color w:val="000000"/>
          <w:sz w:val="32"/>
          <w:szCs w:val="32"/>
        </w:rPr>
        <w:t>补偿</w:t>
      </w:r>
      <w:r>
        <w:rPr>
          <w:rFonts w:hint="eastAsia" w:ascii="仿宋" w:hAnsi="仿宋" w:eastAsia="仿宋"/>
          <w:color w:val="000000"/>
          <w:sz w:val="32"/>
          <w:szCs w:val="32"/>
        </w:rPr>
        <w:t>（20.4平方米</w:t>
      </w:r>
      <w:r>
        <w:rPr>
          <w:rFonts w:ascii="仿宋" w:hAnsi="仿宋" w:eastAsia="仿宋"/>
          <w:color w:val="000000"/>
          <w:kern w:val="0"/>
          <w:sz w:val="32"/>
          <w:szCs w:val="32"/>
        </w:rPr>
        <w:t>×</w:t>
      </w:r>
      <w:r>
        <w:rPr>
          <w:rFonts w:hint="eastAsia" w:ascii="仿宋" w:hAnsi="仿宋" w:eastAsia="仿宋"/>
          <w:color w:val="000000"/>
          <w:kern w:val="0"/>
          <w:sz w:val="32"/>
          <w:szCs w:val="32"/>
        </w:rPr>
        <w:t>1500元/平方米</w:t>
      </w:r>
      <w:r>
        <w:rPr>
          <w:rFonts w:hint="eastAsia" w:ascii="仿宋" w:hAnsi="仿宋" w:eastAsia="仿宋"/>
          <w:color w:val="000000"/>
          <w:sz w:val="32"/>
          <w:szCs w:val="32"/>
        </w:rPr>
        <w:t>）</w:t>
      </w:r>
      <w:r>
        <w:rPr>
          <w:rFonts w:ascii="仿宋" w:hAnsi="仿宋" w:eastAsia="仿宋"/>
          <w:color w:val="000000"/>
          <w:sz w:val="32"/>
          <w:szCs w:val="32"/>
        </w:rPr>
        <w:t>：</w:t>
      </w:r>
      <w:r>
        <w:rPr>
          <w:rFonts w:hint="eastAsia" w:ascii="仿宋" w:hAnsi="仿宋" w:eastAsia="仿宋"/>
          <w:color w:val="000000"/>
          <w:sz w:val="32"/>
          <w:szCs w:val="32"/>
        </w:rPr>
        <w:t>30,600</w:t>
      </w:r>
      <w:r>
        <w:rPr>
          <w:rFonts w:ascii="仿宋" w:hAnsi="仿宋" w:eastAsia="仿宋"/>
          <w:color w:val="000000"/>
          <w:sz w:val="32"/>
          <w:szCs w:val="32"/>
        </w:rPr>
        <w:t>元，大写人民币</w:t>
      </w:r>
      <w:r>
        <w:rPr>
          <w:rFonts w:hint="eastAsia" w:ascii="仿宋" w:hAnsi="仿宋" w:eastAsia="仿宋"/>
          <w:color w:val="000000"/>
          <w:sz w:val="32"/>
          <w:szCs w:val="32"/>
        </w:rPr>
        <w:t>叁万零陆佰元整。</w:t>
      </w:r>
    </w:p>
    <w:p>
      <w:pPr>
        <w:snapToGrid w:val="0"/>
        <w:spacing w:line="520" w:lineRule="exact"/>
        <w:ind w:firstLine="640" w:firstLineChars="200"/>
        <w:rPr>
          <w:rFonts w:ascii="仿宋" w:hAnsi="仿宋" w:eastAsia="仿宋"/>
          <w:color w:val="000000"/>
          <w:sz w:val="32"/>
          <w:szCs w:val="32"/>
        </w:rPr>
      </w:pPr>
      <w:r>
        <w:rPr>
          <w:rFonts w:ascii="仿宋" w:hAnsi="仿宋" w:eastAsia="仿宋"/>
          <w:color w:val="000000"/>
          <w:sz w:val="32"/>
          <w:szCs w:val="32"/>
        </w:rPr>
        <w:t>4.经评估，</w:t>
      </w:r>
      <w:r>
        <w:rPr>
          <w:rFonts w:hint="eastAsia" w:ascii="仿宋" w:hAnsi="仿宋" w:eastAsia="仿宋"/>
          <w:color w:val="000000"/>
          <w:sz w:val="32"/>
          <w:szCs w:val="32"/>
        </w:rPr>
        <w:t>构筑物</w:t>
      </w:r>
      <w:r>
        <w:rPr>
          <w:rFonts w:ascii="仿宋" w:hAnsi="仿宋" w:eastAsia="仿宋"/>
          <w:color w:val="000000"/>
          <w:sz w:val="32"/>
          <w:szCs w:val="32"/>
        </w:rPr>
        <w:t>价值补偿：</w:t>
      </w:r>
      <w:r>
        <w:rPr>
          <w:rFonts w:hint="eastAsia" w:ascii="仿宋" w:hAnsi="仿宋" w:eastAsia="仿宋"/>
          <w:color w:val="000000"/>
          <w:sz w:val="32"/>
          <w:szCs w:val="32"/>
        </w:rPr>
        <w:t>6,601</w:t>
      </w:r>
      <w:r>
        <w:rPr>
          <w:rFonts w:ascii="仿宋" w:hAnsi="仿宋" w:eastAsia="仿宋"/>
          <w:color w:val="000000"/>
          <w:sz w:val="32"/>
          <w:szCs w:val="32"/>
        </w:rPr>
        <w:t>元，大写人民币</w:t>
      </w:r>
      <w:r>
        <w:rPr>
          <w:rFonts w:hint="eastAsia" w:ascii="仿宋" w:hAnsi="仿宋" w:eastAsia="仿宋"/>
          <w:color w:val="000000"/>
          <w:sz w:val="32"/>
          <w:szCs w:val="32"/>
        </w:rPr>
        <w:t>陆仟陆佰零壹元整</w:t>
      </w:r>
      <w:r>
        <w:rPr>
          <w:rFonts w:ascii="仿宋" w:hAnsi="仿宋" w:eastAsia="仿宋"/>
          <w:color w:val="000000"/>
          <w:sz w:val="32"/>
          <w:szCs w:val="32"/>
        </w:rPr>
        <w:t>。</w:t>
      </w:r>
    </w:p>
    <w:p>
      <w:pPr>
        <w:snapToGrid w:val="0"/>
        <w:spacing w:line="520" w:lineRule="exact"/>
        <w:ind w:firstLine="640" w:firstLineChars="200"/>
        <w:rPr>
          <w:rFonts w:ascii="仿宋" w:hAnsi="仿宋" w:eastAsia="仿宋"/>
          <w:color w:val="000000"/>
          <w:sz w:val="32"/>
          <w:szCs w:val="32"/>
        </w:rPr>
      </w:pPr>
      <w:r>
        <w:rPr>
          <w:rFonts w:ascii="仿宋" w:hAnsi="仿宋" w:eastAsia="仿宋"/>
          <w:color w:val="000000"/>
          <w:sz w:val="32"/>
          <w:szCs w:val="32"/>
        </w:rPr>
        <w:t>5.经评估，</w:t>
      </w:r>
      <w:r>
        <w:rPr>
          <w:rFonts w:hint="eastAsia" w:ascii="仿宋" w:hAnsi="仿宋" w:eastAsia="仿宋"/>
          <w:color w:val="000000"/>
          <w:sz w:val="32"/>
          <w:szCs w:val="32"/>
        </w:rPr>
        <w:t>树木</w:t>
      </w:r>
      <w:r>
        <w:rPr>
          <w:rFonts w:ascii="仿宋" w:hAnsi="仿宋" w:eastAsia="仿宋"/>
          <w:color w:val="000000"/>
          <w:sz w:val="32"/>
          <w:szCs w:val="32"/>
        </w:rPr>
        <w:t>价值补偿：</w:t>
      </w:r>
      <w:r>
        <w:rPr>
          <w:rFonts w:hint="eastAsia" w:ascii="仿宋" w:hAnsi="仿宋" w:eastAsia="仿宋"/>
          <w:color w:val="000000"/>
          <w:sz w:val="32"/>
          <w:szCs w:val="32"/>
        </w:rPr>
        <w:t>36,693</w:t>
      </w:r>
      <w:r>
        <w:rPr>
          <w:rFonts w:ascii="仿宋" w:hAnsi="仿宋" w:eastAsia="仿宋"/>
          <w:color w:val="000000"/>
          <w:sz w:val="32"/>
          <w:szCs w:val="32"/>
        </w:rPr>
        <w:t>元，大写人民币</w:t>
      </w:r>
      <w:r>
        <w:rPr>
          <w:rFonts w:hint="eastAsia" w:ascii="仿宋" w:hAnsi="仿宋" w:eastAsia="仿宋"/>
          <w:color w:val="000000"/>
          <w:sz w:val="32"/>
          <w:szCs w:val="32"/>
        </w:rPr>
        <w:t>叁万陆仟陆佰玖拾叁元整</w:t>
      </w:r>
      <w:r>
        <w:rPr>
          <w:rFonts w:ascii="仿宋" w:hAnsi="仿宋" w:eastAsia="仿宋"/>
          <w:color w:val="000000"/>
          <w:sz w:val="32"/>
          <w:szCs w:val="32"/>
        </w:rPr>
        <w:t>。</w:t>
      </w:r>
    </w:p>
    <w:p>
      <w:pPr>
        <w:snapToGrid w:val="0"/>
        <w:spacing w:line="520" w:lineRule="exact"/>
        <w:ind w:firstLine="640" w:firstLineChars="200"/>
        <w:rPr>
          <w:rFonts w:ascii="仿宋" w:hAnsi="仿宋" w:eastAsia="仿宋"/>
          <w:color w:val="000000"/>
          <w:sz w:val="32"/>
          <w:szCs w:val="32"/>
        </w:rPr>
      </w:pPr>
      <w:r>
        <w:rPr>
          <w:rFonts w:ascii="仿宋" w:hAnsi="仿宋" w:eastAsia="仿宋"/>
          <w:color w:val="000000"/>
          <w:sz w:val="32"/>
          <w:szCs w:val="32"/>
        </w:rPr>
        <w:t>6.搬家费：2,000元，大写人民币贰仟元整。</w:t>
      </w:r>
    </w:p>
    <w:p>
      <w:pPr>
        <w:snapToGrid w:val="0"/>
        <w:spacing w:line="520" w:lineRule="exact"/>
        <w:ind w:firstLine="640" w:firstLineChars="200"/>
        <w:rPr>
          <w:rFonts w:ascii="仿宋" w:hAnsi="仿宋" w:eastAsia="仿宋"/>
          <w:color w:val="000000"/>
          <w:sz w:val="32"/>
          <w:szCs w:val="32"/>
        </w:rPr>
      </w:pPr>
      <w:r>
        <w:rPr>
          <w:rFonts w:ascii="仿宋" w:hAnsi="仿宋" w:eastAsia="仿宋"/>
          <w:color w:val="000000"/>
          <w:sz w:val="32"/>
          <w:szCs w:val="32"/>
        </w:rPr>
        <w:t>7.临时安置费：</w:t>
      </w:r>
      <w:r>
        <w:rPr>
          <w:rFonts w:hint="eastAsia" w:ascii="仿宋" w:hAnsi="仿宋" w:eastAsia="仿宋"/>
          <w:color w:val="000000"/>
          <w:sz w:val="32"/>
          <w:szCs w:val="32"/>
        </w:rPr>
        <w:t>17,640</w:t>
      </w:r>
      <w:r>
        <w:rPr>
          <w:rFonts w:ascii="仿宋" w:hAnsi="仿宋" w:eastAsia="仿宋"/>
          <w:color w:val="000000"/>
          <w:sz w:val="32"/>
          <w:szCs w:val="32"/>
        </w:rPr>
        <w:t>元</w:t>
      </w:r>
      <w:r>
        <w:rPr>
          <w:rFonts w:hint="eastAsia" w:ascii="仿宋" w:hAnsi="仿宋" w:eastAsia="仿宋"/>
          <w:color w:val="000000"/>
          <w:sz w:val="32"/>
          <w:szCs w:val="32"/>
        </w:rPr>
        <w:t>（98</w:t>
      </w:r>
      <w:r>
        <w:rPr>
          <w:rFonts w:ascii="仿宋" w:hAnsi="仿宋" w:eastAsia="仿宋"/>
          <w:color w:val="000000"/>
          <w:kern w:val="0"/>
          <w:sz w:val="32"/>
          <w:szCs w:val="32"/>
        </w:rPr>
        <w:t>平方米×</w:t>
      </w:r>
      <w:r>
        <w:rPr>
          <w:rFonts w:hint="eastAsia" w:ascii="仿宋" w:hAnsi="仿宋" w:eastAsia="仿宋"/>
          <w:color w:val="000000"/>
          <w:kern w:val="0"/>
          <w:sz w:val="32"/>
          <w:szCs w:val="32"/>
        </w:rPr>
        <w:t>15元/月/户</w:t>
      </w:r>
      <w:r>
        <w:rPr>
          <w:rFonts w:ascii="仿宋" w:hAnsi="仿宋" w:eastAsia="仿宋"/>
          <w:color w:val="000000"/>
          <w:kern w:val="0"/>
          <w:sz w:val="32"/>
          <w:szCs w:val="32"/>
        </w:rPr>
        <w:t>×</w:t>
      </w:r>
      <w:r>
        <w:rPr>
          <w:rFonts w:hint="eastAsia" w:ascii="仿宋" w:hAnsi="仿宋" w:eastAsia="仿宋"/>
          <w:color w:val="000000"/>
          <w:kern w:val="0"/>
          <w:sz w:val="32"/>
          <w:szCs w:val="32"/>
        </w:rPr>
        <w:t>12月</w:t>
      </w:r>
      <w:r>
        <w:rPr>
          <w:rFonts w:hint="eastAsia" w:ascii="仿宋" w:hAnsi="仿宋" w:eastAsia="仿宋"/>
          <w:color w:val="000000"/>
          <w:sz w:val="32"/>
          <w:szCs w:val="32"/>
        </w:rPr>
        <w:t>）</w:t>
      </w:r>
      <w:r>
        <w:rPr>
          <w:rFonts w:ascii="仿宋" w:hAnsi="仿宋" w:eastAsia="仿宋"/>
          <w:color w:val="000000"/>
          <w:sz w:val="32"/>
          <w:szCs w:val="32"/>
        </w:rPr>
        <w:t>，大写人民币</w:t>
      </w:r>
      <w:r>
        <w:rPr>
          <w:rFonts w:hint="eastAsia" w:ascii="仿宋" w:hAnsi="仿宋" w:eastAsia="仿宋"/>
          <w:color w:val="000000"/>
          <w:sz w:val="32"/>
          <w:szCs w:val="32"/>
        </w:rPr>
        <w:t>壹万柒仟陆佰肆拾元整</w:t>
      </w:r>
      <w:r>
        <w:rPr>
          <w:rFonts w:ascii="仿宋" w:hAnsi="仿宋" w:eastAsia="仿宋"/>
          <w:color w:val="000000"/>
          <w:sz w:val="32"/>
          <w:szCs w:val="32"/>
        </w:rPr>
        <w:t>。（临时安置费标准：被认定合法证、照房屋的建筑面积给予每户每月15元/平方米补助，补助费不足700元/户/月的，按700元/户/月补助，但最高补助额度不超过3,000元/户/月。全部选择货币补偿的，按上述标准一次性支付每户12个月临时安置补助费。）</w:t>
      </w:r>
    </w:p>
    <w:p>
      <w:pPr>
        <w:snapToGrid w:val="0"/>
        <w:spacing w:line="520" w:lineRule="exact"/>
        <w:ind w:firstLine="640" w:firstLineChars="200"/>
        <w:rPr>
          <w:rFonts w:ascii="仿宋" w:hAnsi="仿宋" w:eastAsia="仿宋"/>
          <w:color w:val="000000"/>
          <w:sz w:val="32"/>
          <w:szCs w:val="32"/>
        </w:rPr>
      </w:pPr>
      <w:r>
        <w:rPr>
          <w:rFonts w:ascii="仿宋" w:hAnsi="仿宋" w:eastAsia="仿宋"/>
          <w:color w:val="000000"/>
          <w:sz w:val="32"/>
          <w:szCs w:val="32"/>
        </w:rPr>
        <w:t>货币补偿合计</w:t>
      </w:r>
      <w:r>
        <w:rPr>
          <w:rFonts w:hint="eastAsia" w:ascii="仿宋" w:hAnsi="仿宋" w:eastAsia="仿宋"/>
          <w:color w:val="000000"/>
          <w:sz w:val="32"/>
          <w:szCs w:val="32"/>
        </w:rPr>
        <w:t>955,220</w:t>
      </w:r>
      <w:r>
        <w:rPr>
          <w:rFonts w:ascii="仿宋" w:hAnsi="仿宋" w:eastAsia="仿宋"/>
          <w:color w:val="000000"/>
          <w:sz w:val="32"/>
          <w:szCs w:val="32"/>
        </w:rPr>
        <w:t>元，大写人民币</w:t>
      </w:r>
      <w:r>
        <w:rPr>
          <w:rFonts w:hint="eastAsia" w:ascii="仿宋" w:hAnsi="仿宋" w:eastAsia="仿宋"/>
          <w:color w:val="000000"/>
          <w:sz w:val="32"/>
          <w:szCs w:val="32"/>
        </w:rPr>
        <w:t>玖拾伍万伍仟贰佰贰拾元整</w:t>
      </w:r>
      <w:r>
        <w:rPr>
          <w:rFonts w:ascii="仿宋" w:hAnsi="仿宋" w:eastAsia="仿宋"/>
          <w:color w:val="000000"/>
          <w:sz w:val="32"/>
          <w:szCs w:val="32"/>
        </w:rPr>
        <w:t>。</w:t>
      </w:r>
    </w:p>
    <w:p>
      <w:pPr>
        <w:snapToGrid w:val="0"/>
        <w:spacing w:line="520" w:lineRule="exact"/>
        <w:ind w:firstLine="640" w:firstLineChars="200"/>
        <w:rPr>
          <w:rFonts w:ascii="仿宋" w:hAnsi="仿宋" w:eastAsia="仿宋"/>
          <w:color w:val="000000"/>
          <w:kern w:val="0"/>
          <w:sz w:val="32"/>
          <w:szCs w:val="32"/>
        </w:rPr>
      </w:pPr>
      <w:r>
        <w:rPr>
          <w:rFonts w:ascii="仿宋" w:hAnsi="仿宋" w:eastAsia="仿宋"/>
          <w:color w:val="000000"/>
          <w:kern w:val="0"/>
          <w:sz w:val="32"/>
          <w:szCs w:val="32"/>
        </w:rPr>
        <w:t>（二）产权调换</w:t>
      </w:r>
    </w:p>
    <w:p>
      <w:pPr>
        <w:snapToGrid w:val="0"/>
        <w:spacing w:line="520" w:lineRule="exact"/>
        <w:ind w:firstLine="640" w:firstLineChars="200"/>
        <w:rPr>
          <w:rFonts w:ascii="仿宋" w:hAnsi="仿宋" w:eastAsia="仿宋"/>
          <w:color w:val="000000"/>
          <w:sz w:val="32"/>
          <w:szCs w:val="32"/>
        </w:rPr>
      </w:pPr>
      <w:r>
        <w:rPr>
          <w:rFonts w:ascii="仿宋" w:hAnsi="仿宋" w:eastAsia="仿宋"/>
          <w:color w:val="000000"/>
          <w:sz w:val="32"/>
          <w:szCs w:val="32"/>
        </w:rPr>
        <w:t>1.按照被征收房屋（有合法证、照）建筑面积免费增加20%给予回迁安置。</w:t>
      </w:r>
    </w:p>
    <w:p>
      <w:pPr>
        <w:snapToGrid w:val="0"/>
        <w:spacing w:line="520" w:lineRule="exact"/>
        <w:ind w:firstLine="640"/>
        <w:rPr>
          <w:rFonts w:ascii="仿宋" w:hAnsi="仿宋" w:eastAsia="仿宋"/>
          <w:color w:val="000000"/>
          <w:sz w:val="32"/>
          <w:szCs w:val="32"/>
        </w:rPr>
      </w:pPr>
      <w:r>
        <w:rPr>
          <w:rFonts w:ascii="仿宋" w:hAnsi="仿宋" w:eastAsia="仿宋"/>
          <w:color w:val="000000"/>
          <w:sz w:val="32"/>
          <w:szCs w:val="32"/>
        </w:rPr>
        <w:t>2.私有产权房屋原面积部分，回迁安置时不结算差价。</w:t>
      </w:r>
    </w:p>
    <w:p>
      <w:pPr>
        <w:snapToGrid w:val="0"/>
        <w:spacing w:line="520" w:lineRule="exact"/>
        <w:ind w:firstLine="640"/>
        <w:rPr>
          <w:rFonts w:ascii="仿宋" w:hAnsi="仿宋" w:eastAsia="仿宋"/>
          <w:color w:val="000000"/>
          <w:sz w:val="32"/>
          <w:szCs w:val="32"/>
        </w:rPr>
      </w:pPr>
      <w:r>
        <w:rPr>
          <w:rFonts w:ascii="仿宋" w:hAnsi="仿宋" w:eastAsia="仿宋"/>
          <w:color w:val="000000"/>
          <w:sz w:val="32"/>
          <w:szCs w:val="32"/>
        </w:rPr>
        <w:t>3.你户应从房屋征收实施部门提供的房屋中选择接近其应得面积的房屋作为安置房屋。供选择安置房屋位于征收区域范围新建房屋作品壹号小区B2、B3、B4、36#、37#中可供选择房屋内，因供选择安置房屋现均符合回迁安置条件，可随时回迁。安置房屋建筑面积小于或大于你户应得面积差额部分，均按征收时货币补偿价格结算。</w:t>
      </w:r>
    </w:p>
    <w:p>
      <w:pPr>
        <w:snapToGrid w:val="0"/>
        <w:spacing w:line="520" w:lineRule="exact"/>
        <w:ind w:firstLine="640" w:firstLineChars="200"/>
        <w:rPr>
          <w:rFonts w:ascii="仿宋" w:hAnsi="仿宋" w:eastAsia="仿宋"/>
          <w:color w:val="000000"/>
          <w:sz w:val="32"/>
          <w:szCs w:val="32"/>
        </w:rPr>
      </w:pPr>
      <w:r>
        <w:rPr>
          <w:rFonts w:ascii="仿宋" w:hAnsi="仿宋" w:eastAsia="仿宋"/>
          <w:color w:val="000000"/>
          <w:sz w:val="32"/>
          <w:szCs w:val="32"/>
        </w:rPr>
        <w:t>4.经评估，被征收房屋的货币补偿价格为（有合法证、照的）：5,595元/平方米。</w:t>
      </w:r>
    </w:p>
    <w:p>
      <w:pPr>
        <w:snapToGrid w:val="0"/>
        <w:spacing w:line="520" w:lineRule="exact"/>
        <w:ind w:firstLine="640" w:firstLineChars="200"/>
        <w:rPr>
          <w:rFonts w:ascii="仿宋" w:hAnsi="仿宋" w:eastAsia="仿宋"/>
          <w:color w:val="000000"/>
          <w:sz w:val="32"/>
          <w:szCs w:val="32"/>
        </w:rPr>
      </w:pPr>
      <w:r>
        <w:rPr>
          <w:rFonts w:hint="eastAsia" w:ascii="仿宋" w:hAnsi="仿宋" w:eastAsia="仿宋"/>
          <w:color w:val="000000"/>
          <w:sz w:val="32"/>
          <w:szCs w:val="32"/>
        </w:rPr>
        <w:t>5</w:t>
      </w:r>
      <w:r>
        <w:rPr>
          <w:rFonts w:ascii="仿宋" w:hAnsi="仿宋" w:eastAsia="仿宋"/>
          <w:color w:val="000000"/>
          <w:sz w:val="32"/>
          <w:szCs w:val="32"/>
        </w:rPr>
        <w:t>.经评估，超出证照记载面积的价值补偿（</w:t>
      </w:r>
      <w:r>
        <w:rPr>
          <w:rFonts w:hint="eastAsia" w:ascii="仿宋" w:hAnsi="仿宋" w:eastAsia="仿宋"/>
          <w:color w:val="000000"/>
          <w:kern w:val="0"/>
          <w:sz w:val="32"/>
          <w:szCs w:val="32"/>
        </w:rPr>
        <w:t>112</w:t>
      </w:r>
      <w:r>
        <w:rPr>
          <w:rFonts w:ascii="仿宋" w:hAnsi="仿宋" w:eastAsia="仿宋"/>
          <w:color w:val="000000"/>
          <w:kern w:val="0"/>
          <w:sz w:val="32"/>
          <w:szCs w:val="32"/>
        </w:rPr>
        <w:t>平方米×</w:t>
      </w:r>
      <w:r>
        <w:rPr>
          <w:rFonts w:hint="eastAsia" w:ascii="仿宋" w:hAnsi="仿宋" w:eastAsia="仿宋"/>
          <w:color w:val="000000"/>
          <w:kern w:val="0"/>
          <w:sz w:val="32"/>
          <w:szCs w:val="32"/>
        </w:rPr>
        <w:t>2</w:t>
      </w:r>
      <w:r>
        <w:rPr>
          <w:rFonts w:ascii="仿宋" w:hAnsi="仿宋" w:eastAsia="仿宋"/>
          <w:color w:val="000000"/>
          <w:kern w:val="0"/>
          <w:sz w:val="32"/>
          <w:szCs w:val="32"/>
        </w:rPr>
        <w:t>,</w:t>
      </w:r>
      <w:r>
        <w:rPr>
          <w:rFonts w:hint="eastAsia" w:ascii="仿宋" w:hAnsi="仿宋" w:eastAsia="仿宋"/>
          <w:color w:val="000000"/>
          <w:kern w:val="0"/>
          <w:sz w:val="32"/>
          <w:szCs w:val="32"/>
        </w:rPr>
        <w:t>798</w:t>
      </w:r>
      <w:r>
        <w:rPr>
          <w:rFonts w:ascii="仿宋" w:hAnsi="仿宋" w:eastAsia="仿宋"/>
          <w:color w:val="000000"/>
          <w:kern w:val="0"/>
          <w:sz w:val="32"/>
          <w:szCs w:val="32"/>
        </w:rPr>
        <w:t>元</w:t>
      </w:r>
      <w:r>
        <w:rPr>
          <w:rFonts w:hint="eastAsia" w:ascii="仿宋" w:hAnsi="仿宋" w:eastAsia="仿宋"/>
          <w:color w:val="000000"/>
          <w:kern w:val="0"/>
          <w:sz w:val="32"/>
          <w:szCs w:val="32"/>
        </w:rPr>
        <w:t>/平方米</w:t>
      </w:r>
      <w:r>
        <w:rPr>
          <w:rFonts w:ascii="仿宋" w:hAnsi="仿宋" w:eastAsia="仿宋"/>
          <w:color w:val="000000"/>
          <w:sz w:val="32"/>
          <w:szCs w:val="32"/>
        </w:rPr>
        <w:t>）：</w:t>
      </w:r>
      <w:r>
        <w:rPr>
          <w:rFonts w:hint="eastAsia" w:ascii="仿宋" w:hAnsi="仿宋" w:eastAsia="仿宋"/>
          <w:color w:val="000000"/>
          <w:sz w:val="32"/>
          <w:szCs w:val="32"/>
        </w:rPr>
        <w:t>313,376</w:t>
      </w:r>
      <w:r>
        <w:rPr>
          <w:rFonts w:ascii="仿宋" w:hAnsi="仿宋" w:eastAsia="仿宋"/>
          <w:color w:val="000000"/>
          <w:sz w:val="32"/>
          <w:szCs w:val="32"/>
        </w:rPr>
        <w:t>元，大写</w:t>
      </w:r>
      <w:r>
        <w:rPr>
          <w:rFonts w:hint="eastAsia" w:ascii="仿宋" w:hAnsi="仿宋" w:eastAsia="仿宋"/>
          <w:color w:val="000000"/>
          <w:sz w:val="32"/>
          <w:szCs w:val="32"/>
        </w:rPr>
        <w:t>人民币叁拾壹万叁仟叁佰柒拾陆元整</w:t>
      </w:r>
      <w:r>
        <w:rPr>
          <w:rFonts w:ascii="仿宋" w:hAnsi="仿宋" w:eastAsia="仿宋"/>
          <w:color w:val="000000"/>
          <w:sz w:val="32"/>
          <w:szCs w:val="32"/>
        </w:rPr>
        <w:t>。</w:t>
      </w:r>
    </w:p>
    <w:p>
      <w:pPr>
        <w:snapToGrid w:val="0"/>
        <w:spacing w:line="520" w:lineRule="exact"/>
        <w:ind w:firstLine="640" w:firstLineChars="200"/>
        <w:rPr>
          <w:rFonts w:ascii="仿宋" w:hAnsi="仿宋" w:eastAsia="仿宋"/>
          <w:color w:val="000000"/>
          <w:sz w:val="32"/>
          <w:szCs w:val="32"/>
        </w:rPr>
      </w:pPr>
      <w:r>
        <w:rPr>
          <w:rFonts w:hint="eastAsia" w:ascii="仿宋" w:hAnsi="仿宋" w:eastAsia="仿宋"/>
          <w:color w:val="000000"/>
          <w:sz w:val="32"/>
          <w:szCs w:val="32"/>
        </w:rPr>
        <w:t>6</w:t>
      </w:r>
      <w:r>
        <w:rPr>
          <w:rFonts w:ascii="仿宋" w:hAnsi="仿宋" w:eastAsia="仿宋"/>
          <w:color w:val="000000"/>
          <w:sz w:val="32"/>
          <w:szCs w:val="32"/>
        </w:rPr>
        <w:t>.经评估，</w:t>
      </w:r>
      <w:r>
        <w:rPr>
          <w:rFonts w:hint="eastAsia" w:ascii="仿宋" w:hAnsi="仿宋" w:eastAsia="仿宋"/>
          <w:color w:val="000000"/>
          <w:sz w:val="32"/>
          <w:szCs w:val="32"/>
        </w:rPr>
        <w:t>临建房</w:t>
      </w:r>
      <w:r>
        <w:rPr>
          <w:rFonts w:ascii="仿宋" w:hAnsi="仿宋" w:eastAsia="仿宋"/>
          <w:color w:val="000000"/>
          <w:sz w:val="32"/>
          <w:szCs w:val="32"/>
        </w:rPr>
        <w:t>补偿</w:t>
      </w:r>
      <w:r>
        <w:rPr>
          <w:rFonts w:hint="eastAsia" w:ascii="仿宋" w:hAnsi="仿宋" w:eastAsia="仿宋"/>
          <w:color w:val="000000"/>
          <w:sz w:val="32"/>
          <w:szCs w:val="32"/>
        </w:rPr>
        <w:t>（20.4平方米</w:t>
      </w:r>
      <w:r>
        <w:rPr>
          <w:rFonts w:ascii="仿宋" w:hAnsi="仿宋" w:eastAsia="仿宋"/>
          <w:color w:val="000000"/>
          <w:kern w:val="0"/>
          <w:sz w:val="32"/>
          <w:szCs w:val="32"/>
        </w:rPr>
        <w:t>×</w:t>
      </w:r>
      <w:r>
        <w:rPr>
          <w:rFonts w:hint="eastAsia" w:ascii="仿宋" w:hAnsi="仿宋" w:eastAsia="仿宋"/>
          <w:color w:val="000000"/>
          <w:kern w:val="0"/>
          <w:sz w:val="32"/>
          <w:szCs w:val="32"/>
        </w:rPr>
        <w:t>1500元/平方米</w:t>
      </w:r>
      <w:r>
        <w:rPr>
          <w:rFonts w:hint="eastAsia" w:ascii="仿宋" w:hAnsi="仿宋" w:eastAsia="仿宋"/>
          <w:color w:val="000000"/>
          <w:sz w:val="32"/>
          <w:szCs w:val="32"/>
        </w:rPr>
        <w:t>）</w:t>
      </w:r>
      <w:r>
        <w:rPr>
          <w:rFonts w:ascii="仿宋" w:hAnsi="仿宋" w:eastAsia="仿宋"/>
          <w:color w:val="000000"/>
          <w:sz w:val="32"/>
          <w:szCs w:val="32"/>
        </w:rPr>
        <w:t>：</w:t>
      </w:r>
      <w:r>
        <w:rPr>
          <w:rFonts w:hint="eastAsia" w:ascii="仿宋" w:hAnsi="仿宋" w:eastAsia="仿宋"/>
          <w:color w:val="000000"/>
          <w:sz w:val="32"/>
          <w:szCs w:val="32"/>
        </w:rPr>
        <w:t>30,600</w:t>
      </w:r>
      <w:r>
        <w:rPr>
          <w:rFonts w:ascii="仿宋" w:hAnsi="仿宋" w:eastAsia="仿宋"/>
          <w:color w:val="000000"/>
          <w:sz w:val="32"/>
          <w:szCs w:val="32"/>
        </w:rPr>
        <w:t>元，大写人民币</w:t>
      </w:r>
      <w:r>
        <w:rPr>
          <w:rFonts w:hint="eastAsia" w:ascii="仿宋" w:hAnsi="仿宋" w:eastAsia="仿宋"/>
          <w:color w:val="000000"/>
          <w:sz w:val="32"/>
          <w:szCs w:val="32"/>
        </w:rPr>
        <w:t>叁万零陆佰元整。</w:t>
      </w:r>
    </w:p>
    <w:p>
      <w:pPr>
        <w:snapToGrid w:val="0"/>
        <w:spacing w:line="520" w:lineRule="exact"/>
        <w:ind w:firstLine="640" w:firstLineChars="200"/>
        <w:rPr>
          <w:rFonts w:ascii="仿宋" w:hAnsi="仿宋" w:eastAsia="仿宋"/>
          <w:color w:val="000000"/>
          <w:sz w:val="32"/>
          <w:szCs w:val="32"/>
        </w:rPr>
      </w:pPr>
      <w:r>
        <w:rPr>
          <w:rFonts w:hint="eastAsia" w:ascii="仿宋" w:hAnsi="仿宋" w:eastAsia="仿宋"/>
          <w:color w:val="000000"/>
          <w:sz w:val="32"/>
          <w:szCs w:val="32"/>
        </w:rPr>
        <w:t>7</w:t>
      </w:r>
      <w:r>
        <w:rPr>
          <w:rFonts w:ascii="仿宋" w:hAnsi="仿宋" w:eastAsia="仿宋"/>
          <w:color w:val="000000"/>
          <w:sz w:val="32"/>
          <w:szCs w:val="32"/>
        </w:rPr>
        <w:t>.经评估，</w:t>
      </w:r>
      <w:r>
        <w:rPr>
          <w:rFonts w:hint="eastAsia" w:ascii="仿宋" w:hAnsi="仿宋" w:eastAsia="仿宋"/>
          <w:color w:val="000000"/>
          <w:sz w:val="32"/>
          <w:szCs w:val="32"/>
        </w:rPr>
        <w:t>构筑物</w:t>
      </w:r>
      <w:r>
        <w:rPr>
          <w:rFonts w:ascii="仿宋" w:hAnsi="仿宋" w:eastAsia="仿宋"/>
          <w:color w:val="000000"/>
          <w:sz w:val="32"/>
          <w:szCs w:val="32"/>
        </w:rPr>
        <w:t>价值补偿：</w:t>
      </w:r>
      <w:r>
        <w:rPr>
          <w:rFonts w:hint="eastAsia" w:ascii="仿宋" w:hAnsi="仿宋" w:eastAsia="仿宋"/>
          <w:color w:val="000000"/>
          <w:sz w:val="32"/>
          <w:szCs w:val="32"/>
        </w:rPr>
        <w:t>6,601</w:t>
      </w:r>
      <w:r>
        <w:rPr>
          <w:rFonts w:ascii="仿宋" w:hAnsi="仿宋" w:eastAsia="仿宋"/>
          <w:color w:val="000000"/>
          <w:sz w:val="32"/>
          <w:szCs w:val="32"/>
        </w:rPr>
        <w:t>元，大写人民币</w:t>
      </w:r>
      <w:r>
        <w:rPr>
          <w:rFonts w:hint="eastAsia" w:ascii="仿宋" w:hAnsi="仿宋" w:eastAsia="仿宋"/>
          <w:color w:val="000000"/>
          <w:sz w:val="32"/>
          <w:szCs w:val="32"/>
        </w:rPr>
        <w:t>陆仟陆佰零壹元整</w:t>
      </w:r>
      <w:r>
        <w:rPr>
          <w:rFonts w:ascii="仿宋" w:hAnsi="仿宋" w:eastAsia="仿宋"/>
          <w:color w:val="000000"/>
          <w:sz w:val="32"/>
          <w:szCs w:val="32"/>
        </w:rPr>
        <w:t>。</w:t>
      </w:r>
    </w:p>
    <w:p>
      <w:pPr>
        <w:snapToGrid w:val="0"/>
        <w:spacing w:line="520" w:lineRule="exact"/>
        <w:ind w:firstLine="640" w:firstLineChars="200"/>
        <w:rPr>
          <w:rFonts w:ascii="仿宋" w:hAnsi="仿宋" w:eastAsia="仿宋"/>
          <w:color w:val="000000"/>
          <w:sz w:val="32"/>
          <w:szCs w:val="32"/>
        </w:rPr>
      </w:pPr>
      <w:r>
        <w:rPr>
          <w:rFonts w:hint="eastAsia" w:ascii="仿宋" w:hAnsi="仿宋" w:eastAsia="仿宋"/>
          <w:color w:val="000000"/>
          <w:sz w:val="32"/>
          <w:szCs w:val="32"/>
        </w:rPr>
        <w:t>8</w:t>
      </w:r>
      <w:r>
        <w:rPr>
          <w:rFonts w:ascii="仿宋" w:hAnsi="仿宋" w:eastAsia="仿宋"/>
          <w:color w:val="000000"/>
          <w:sz w:val="32"/>
          <w:szCs w:val="32"/>
        </w:rPr>
        <w:t>.经评估，</w:t>
      </w:r>
      <w:r>
        <w:rPr>
          <w:rFonts w:hint="eastAsia" w:ascii="仿宋" w:hAnsi="仿宋" w:eastAsia="仿宋"/>
          <w:color w:val="000000"/>
          <w:sz w:val="32"/>
          <w:szCs w:val="32"/>
        </w:rPr>
        <w:t>树木</w:t>
      </w:r>
      <w:r>
        <w:rPr>
          <w:rFonts w:ascii="仿宋" w:hAnsi="仿宋" w:eastAsia="仿宋"/>
          <w:color w:val="000000"/>
          <w:sz w:val="32"/>
          <w:szCs w:val="32"/>
        </w:rPr>
        <w:t>价值补偿：</w:t>
      </w:r>
      <w:r>
        <w:rPr>
          <w:rFonts w:hint="eastAsia" w:ascii="仿宋" w:hAnsi="仿宋" w:eastAsia="仿宋"/>
          <w:color w:val="000000"/>
          <w:sz w:val="32"/>
          <w:szCs w:val="32"/>
        </w:rPr>
        <w:t>36,693</w:t>
      </w:r>
      <w:r>
        <w:rPr>
          <w:rFonts w:ascii="仿宋" w:hAnsi="仿宋" w:eastAsia="仿宋"/>
          <w:color w:val="000000"/>
          <w:sz w:val="32"/>
          <w:szCs w:val="32"/>
        </w:rPr>
        <w:t>元，大写人民币</w:t>
      </w:r>
      <w:r>
        <w:rPr>
          <w:rFonts w:hint="eastAsia" w:ascii="仿宋" w:hAnsi="仿宋" w:eastAsia="仿宋"/>
          <w:color w:val="000000"/>
          <w:sz w:val="32"/>
          <w:szCs w:val="32"/>
        </w:rPr>
        <w:t>叁万陆仟陆佰玖拾叁元整</w:t>
      </w:r>
      <w:r>
        <w:rPr>
          <w:rFonts w:ascii="仿宋" w:hAnsi="仿宋" w:eastAsia="仿宋"/>
          <w:color w:val="000000"/>
          <w:sz w:val="32"/>
          <w:szCs w:val="32"/>
        </w:rPr>
        <w:t>。</w:t>
      </w:r>
    </w:p>
    <w:p>
      <w:pPr>
        <w:snapToGrid w:val="0"/>
        <w:spacing w:line="520" w:lineRule="exact"/>
        <w:ind w:firstLine="640" w:firstLineChars="200"/>
        <w:rPr>
          <w:rFonts w:ascii="仿宋" w:hAnsi="仿宋" w:eastAsia="仿宋"/>
          <w:color w:val="000000"/>
          <w:sz w:val="32"/>
          <w:szCs w:val="32"/>
        </w:rPr>
      </w:pPr>
      <w:r>
        <w:rPr>
          <w:rFonts w:hint="eastAsia" w:ascii="仿宋" w:hAnsi="仿宋" w:eastAsia="仿宋"/>
          <w:color w:val="000000"/>
          <w:sz w:val="32"/>
          <w:szCs w:val="32"/>
        </w:rPr>
        <w:t>9</w:t>
      </w:r>
      <w:r>
        <w:rPr>
          <w:rFonts w:ascii="仿宋" w:hAnsi="仿宋" w:eastAsia="仿宋"/>
          <w:color w:val="000000"/>
          <w:sz w:val="32"/>
          <w:szCs w:val="32"/>
        </w:rPr>
        <w:t>.搬家费：2,000元，大写人民币贰仟元整。</w:t>
      </w:r>
    </w:p>
    <w:p>
      <w:pPr>
        <w:snapToGrid w:val="0"/>
        <w:spacing w:line="520" w:lineRule="exact"/>
        <w:ind w:firstLine="640" w:firstLineChars="200"/>
        <w:rPr>
          <w:rFonts w:ascii="仿宋" w:hAnsi="仿宋" w:eastAsia="仿宋"/>
          <w:color w:val="000000"/>
          <w:sz w:val="32"/>
          <w:szCs w:val="32"/>
        </w:rPr>
      </w:pPr>
      <w:r>
        <w:rPr>
          <w:rFonts w:hint="eastAsia" w:ascii="仿宋" w:hAnsi="仿宋" w:eastAsia="仿宋"/>
          <w:color w:val="000000"/>
          <w:sz w:val="32"/>
          <w:szCs w:val="32"/>
        </w:rPr>
        <w:t>10</w:t>
      </w:r>
      <w:r>
        <w:rPr>
          <w:rFonts w:ascii="仿宋" w:hAnsi="仿宋" w:eastAsia="仿宋"/>
          <w:color w:val="000000"/>
          <w:sz w:val="32"/>
          <w:szCs w:val="32"/>
        </w:rPr>
        <w:t>.临时安置费：</w:t>
      </w:r>
      <w:r>
        <w:rPr>
          <w:rFonts w:hint="eastAsia" w:ascii="仿宋" w:hAnsi="仿宋" w:eastAsia="仿宋"/>
          <w:color w:val="000000"/>
          <w:sz w:val="32"/>
          <w:szCs w:val="32"/>
        </w:rPr>
        <w:t>8,820</w:t>
      </w:r>
      <w:r>
        <w:rPr>
          <w:rFonts w:ascii="仿宋" w:hAnsi="仿宋" w:eastAsia="仿宋"/>
          <w:color w:val="000000"/>
          <w:sz w:val="32"/>
          <w:szCs w:val="32"/>
        </w:rPr>
        <w:t>元</w:t>
      </w:r>
      <w:r>
        <w:rPr>
          <w:rFonts w:hint="eastAsia" w:ascii="仿宋" w:hAnsi="仿宋" w:eastAsia="仿宋"/>
          <w:color w:val="000000"/>
          <w:sz w:val="32"/>
          <w:szCs w:val="32"/>
        </w:rPr>
        <w:t>（98平方米</w:t>
      </w:r>
      <w:r>
        <w:rPr>
          <w:rFonts w:ascii="仿宋" w:hAnsi="仿宋" w:eastAsia="仿宋"/>
          <w:color w:val="000000"/>
          <w:kern w:val="0"/>
          <w:sz w:val="32"/>
          <w:szCs w:val="32"/>
        </w:rPr>
        <w:t>×</w:t>
      </w:r>
      <w:r>
        <w:rPr>
          <w:rFonts w:hint="eastAsia" w:ascii="仿宋" w:hAnsi="仿宋" w:eastAsia="仿宋"/>
          <w:color w:val="000000"/>
          <w:kern w:val="0"/>
          <w:sz w:val="32"/>
          <w:szCs w:val="32"/>
        </w:rPr>
        <w:t>15元/月/户</w:t>
      </w:r>
      <w:r>
        <w:rPr>
          <w:rFonts w:ascii="仿宋" w:hAnsi="仿宋" w:eastAsia="仿宋"/>
          <w:color w:val="000000"/>
          <w:kern w:val="0"/>
          <w:sz w:val="32"/>
          <w:szCs w:val="32"/>
        </w:rPr>
        <w:t>×</w:t>
      </w:r>
      <w:r>
        <w:rPr>
          <w:rFonts w:hint="eastAsia" w:ascii="仿宋" w:hAnsi="仿宋" w:eastAsia="仿宋"/>
          <w:color w:val="000000"/>
          <w:kern w:val="0"/>
          <w:sz w:val="32"/>
          <w:szCs w:val="32"/>
        </w:rPr>
        <w:t>6月</w:t>
      </w:r>
      <w:r>
        <w:rPr>
          <w:rFonts w:hint="eastAsia" w:ascii="仿宋" w:hAnsi="仿宋" w:eastAsia="仿宋"/>
          <w:color w:val="000000"/>
          <w:sz w:val="32"/>
          <w:szCs w:val="32"/>
        </w:rPr>
        <w:t>）</w:t>
      </w:r>
      <w:r>
        <w:rPr>
          <w:rFonts w:ascii="仿宋" w:hAnsi="仿宋" w:eastAsia="仿宋"/>
          <w:color w:val="000000"/>
          <w:sz w:val="32"/>
          <w:szCs w:val="32"/>
        </w:rPr>
        <w:t>，大写人民币</w:t>
      </w:r>
      <w:r>
        <w:rPr>
          <w:rFonts w:hint="eastAsia" w:ascii="仿宋" w:hAnsi="仿宋" w:eastAsia="仿宋"/>
          <w:color w:val="000000"/>
          <w:sz w:val="32"/>
          <w:szCs w:val="32"/>
        </w:rPr>
        <w:t>捌仟捌佰贰拾元整</w:t>
      </w:r>
      <w:r>
        <w:rPr>
          <w:rFonts w:ascii="仿宋" w:hAnsi="仿宋" w:eastAsia="仿宋"/>
          <w:color w:val="000000"/>
          <w:sz w:val="32"/>
          <w:szCs w:val="32"/>
        </w:rPr>
        <w:t>。（临时安置费标准：被认定合法证、照房屋的建筑面积给予每户每月15元/平方米补助，补助费不足700元/户/月的，按700元/户/月补助，但最高补助额度不超过3,000元/户/月。因供选择安置房屋现均符合回迁安置条件，可随时回迁，故安置费按半年发放。本决定书向你户送达后不另行向你户发放回迁通告。）</w:t>
      </w:r>
    </w:p>
    <w:p>
      <w:pPr>
        <w:snapToGrid w:val="0"/>
        <w:spacing w:line="520" w:lineRule="exact"/>
        <w:ind w:firstLine="640" w:firstLineChars="200"/>
        <w:rPr>
          <w:rFonts w:ascii="仿宋" w:hAnsi="仿宋" w:eastAsia="仿宋"/>
          <w:color w:val="000000"/>
          <w:sz w:val="32"/>
          <w:szCs w:val="32"/>
        </w:rPr>
      </w:pPr>
      <w:r>
        <w:rPr>
          <w:rFonts w:hint="eastAsia" w:ascii="仿宋" w:hAnsi="仿宋" w:eastAsia="仿宋"/>
          <w:color w:val="000000"/>
          <w:sz w:val="32"/>
          <w:szCs w:val="32"/>
        </w:rPr>
        <w:t>11</w:t>
      </w:r>
      <w:r>
        <w:rPr>
          <w:rFonts w:ascii="仿宋" w:hAnsi="仿宋" w:eastAsia="仿宋"/>
          <w:color w:val="000000"/>
          <w:sz w:val="32"/>
          <w:szCs w:val="32"/>
        </w:rPr>
        <w:t>.你户选择产权调换补偿奖励20,000元，大写人民币贰万元整。</w:t>
      </w:r>
    </w:p>
    <w:p>
      <w:pPr>
        <w:snapToGrid w:val="0"/>
        <w:spacing w:line="520" w:lineRule="exact"/>
        <w:ind w:firstLine="640" w:firstLineChars="200"/>
        <w:rPr>
          <w:rFonts w:ascii="仿宋" w:hAnsi="仿宋" w:eastAsia="仿宋"/>
          <w:color w:val="000000"/>
          <w:sz w:val="32"/>
          <w:szCs w:val="32"/>
        </w:rPr>
      </w:pPr>
      <w:r>
        <w:rPr>
          <w:rFonts w:ascii="仿宋" w:hAnsi="仿宋" w:eastAsia="仿宋"/>
          <w:color w:val="000000"/>
          <w:sz w:val="32"/>
          <w:szCs w:val="32"/>
        </w:rPr>
        <w:t>你户选择产权调换房屋后,用于产权调换的房屋面积不再予以货币补偿。</w:t>
      </w:r>
    </w:p>
    <w:p>
      <w:pPr>
        <w:snapToGrid w:val="0"/>
        <w:spacing w:line="520" w:lineRule="exact"/>
        <w:ind w:firstLine="640" w:firstLineChars="200"/>
        <w:rPr>
          <w:rFonts w:ascii="仿宋" w:hAnsi="仿宋" w:eastAsia="仿宋"/>
          <w:color w:val="000000"/>
          <w:kern w:val="0"/>
          <w:sz w:val="32"/>
          <w:szCs w:val="32"/>
        </w:rPr>
      </w:pPr>
      <w:r>
        <w:rPr>
          <w:rFonts w:ascii="仿宋" w:hAnsi="仿宋" w:eastAsia="仿宋"/>
          <w:color w:val="000000"/>
          <w:kern w:val="0"/>
          <w:sz w:val="32"/>
          <w:szCs w:val="32"/>
        </w:rPr>
        <w:t>二、你户应在本决定书送达之日起十日内选择第一条所列两种补偿方式之一，与征收实施部门签订补偿安置协议书；如逾期不选择补偿方式也不与征收实施部门签订补偿安置协议的，征收实施部门将依法为你户提存补偿款</w:t>
      </w:r>
      <w:r>
        <w:rPr>
          <w:rFonts w:hint="eastAsia" w:ascii="仿宋" w:hAnsi="仿宋" w:eastAsia="仿宋"/>
          <w:color w:val="000000"/>
          <w:sz w:val="32"/>
          <w:szCs w:val="32"/>
        </w:rPr>
        <w:t>955,220</w:t>
      </w:r>
      <w:r>
        <w:rPr>
          <w:rFonts w:ascii="仿宋" w:hAnsi="仿宋" w:eastAsia="仿宋"/>
          <w:color w:val="000000"/>
          <w:sz w:val="32"/>
          <w:szCs w:val="32"/>
        </w:rPr>
        <w:t>元，</w:t>
      </w:r>
      <w:r>
        <w:rPr>
          <w:rFonts w:ascii="仿宋" w:hAnsi="仿宋" w:eastAsia="仿宋"/>
          <w:color w:val="000000"/>
          <w:kern w:val="0"/>
          <w:sz w:val="32"/>
          <w:szCs w:val="32"/>
        </w:rPr>
        <w:t>存储于瓦房店市人民政府祝华街道办事处对公账户内，账号：9550880224927800199;另也在前款确定的房源</w:t>
      </w:r>
      <w:r>
        <w:rPr>
          <w:rFonts w:ascii="仿宋" w:hAnsi="仿宋" w:eastAsia="仿宋"/>
          <w:color w:val="000000"/>
          <w:sz w:val="32"/>
          <w:szCs w:val="32"/>
        </w:rPr>
        <w:t>中</w:t>
      </w:r>
      <w:r>
        <w:rPr>
          <w:rFonts w:ascii="仿宋" w:hAnsi="仿宋" w:eastAsia="仿宋"/>
          <w:color w:val="000000"/>
          <w:kern w:val="0"/>
          <w:sz w:val="32"/>
          <w:szCs w:val="32"/>
        </w:rPr>
        <w:t>为你保留</w:t>
      </w:r>
      <w:r>
        <w:rPr>
          <w:rFonts w:ascii="仿宋" w:hAnsi="仿宋" w:eastAsia="仿宋"/>
          <w:color w:val="000000"/>
          <w:sz w:val="32"/>
          <w:szCs w:val="32"/>
        </w:rPr>
        <w:t>安置</w:t>
      </w:r>
      <w:r>
        <w:rPr>
          <w:rFonts w:ascii="仿宋" w:hAnsi="仿宋" w:eastAsia="仿宋"/>
          <w:color w:val="000000"/>
          <w:kern w:val="0"/>
          <w:sz w:val="32"/>
          <w:szCs w:val="32"/>
        </w:rPr>
        <w:t>房源；届时将视为对你户补偿安置完毕。</w:t>
      </w:r>
    </w:p>
    <w:p>
      <w:pPr>
        <w:snapToGrid w:val="0"/>
        <w:spacing w:line="520" w:lineRule="exact"/>
        <w:ind w:firstLine="640" w:firstLineChars="200"/>
        <w:rPr>
          <w:rFonts w:ascii="仿宋" w:hAnsi="仿宋" w:eastAsia="仿宋"/>
          <w:color w:val="000000"/>
          <w:kern w:val="0"/>
          <w:sz w:val="32"/>
          <w:szCs w:val="32"/>
        </w:rPr>
      </w:pPr>
      <w:r>
        <w:rPr>
          <w:rFonts w:ascii="仿宋" w:hAnsi="仿宋" w:eastAsia="仿宋"/>
          <w:color w:val="000000"/>
          <w:kern w:val="0"/>
          <w:sz w:val="32"/>
          <w:szCs w:val="32"/>
        </w:rPr>
        <w:t>三、你户应在补偿安置完毕之日起五日内将房屋腾空交付验收并腾退土地。</w:t>
      </w:r>
    </w:p>
    <w:p>
      <w:pPr>
        <w:snapToGrid w:val="0"/>
        <w:spacing w:line="520" w:lineRule="exact"/>
        <w:ind w:firstLine="640" w:firstLineChars="200"/>
        <w:rPr>
          <w:rFonts w:ascii="仿宋" w:hAnsi="仿宋" w:eastAsia="仿宋"/>
          <w:color w:val="000000"/>
          <w:kern w:val="0"/>
          <w:sz w:val="32"/>
          <w:szCs w:val="32"/>
        </w:rPr>
      </w:pPr>
      <w:r>
        <w:rPr>
          <w:rFonts w:ascii="仿宋" w:hAnsi="仿宋" w:eastAsia="仿宋"/>
          <w:color w:val="000000"/>
          <w:kern w:val="0"/>
          <w:sz w:val="32"/>
          <w:szCs w:val="32"/>
        </w:rPr>
        <w:t>四、你户如不服本决定书，可在本决定书送达之日起六十日内向大连市人民政府申请行政复议，也可在本决定书送达之日起六个月内向大连市中级人民法院提起行政诉讼。</w:t>
      </w:r>
    </w:p>
    <w:p>
      <w:pPr>
        <w:snapToGrid w:val="0"/>
        <w:spacing w:line="520" w:lineRule="exact"/>
        <w:ind w:firstLine="640" w:firstLineChars="200"/>
        <w:rPr>
          <w:rFonts w:ascii="仿宋" w:hAnsi="仿宋" w:eastAsia="仿宋"/>
          <w:color w:val="000000"/>
          <w:kern w:val="0"/>
          <w:sz w:val="32"/>
          <w:szCs w:val="32"/>
        </w:rPr>
      </w:pPr>
      <w:r>
        <w:rPr>
          <w:rFonts w:ascii="仿宋" w:hAnsi="仿宋" w:eastAsia="仿宋"/>
          <w:color w:val="000000"/>
          <w:kern w:val="0"/>
          <w:sz w:val="32"/>
          <w:szCs w:val="32"/>
        </w:rPr>
        <w:t>五、在法定期限内，你户逾期不申请行政复议又不提起行政诉讼的，在本决定书规定的期限内又不履行腾空搬迁义务拒不交出土地及房屋的，本机关将依法申请人民法院强制执行。</w:t>
      </w:r>
    </w:p>
    <w:p>
      <w:pPr>
        <w:snapToGrid w:val="0"/>
        <w:spacing w:line="520" w:lineRule="exact"/>
        <w:rPr>
          <w:rFonts w:ascii="仿宋" w:hAnsi="仿宋" w:eastAsia="仿宋"/>
          <w:color w:val="000000"/>
          <w:sz w:val="32"/>
          <w:szCs w:val="32"/>
        </w:rPr>
      </w:pPr>
    </w:p>
    <w:p>
      <w:pPr>
        <w:snapToGrid w:val="0"/>
        <w:spacing w:line="520" w:lineRule="exact"/>
        <w:rPr>
          <w:rFonts w:ascii="仿宋" w:hAnsi="仿宋" w:eastAsia="仿宋"/>
          <w:color w:val="000000"/>
          <w:sz w:val="32"/>
          <w:szCs w:val="32"/>
        </w:rPr>
      </w:pPr>
    </w:p>
    <w:p>
      <w:pPr>
        <w:snapToGrid w:val="0"/>
        <w:spacing w:line="520" w:lineRule="exact"/>
        <w:rPr>
          <w:rFonts w:ascii="仿宋" w:hAnsi="仿宋" w:eastAsia="仿宋"/>
          <w:color w:val="000000"/>
          <w:sz w:val="32"/>
          <w:szCs w:val="32"/>
        </w:rPr>
      </w:pPr>
    </w:p>
    <w:p>
      <w:pPr>
        <w:snapToGrid w:val="0"/>
        <w:spacing w:after="187" w:line="520" w:lineRule="exact"/>
        <w:jc w:val="right"/>
        <w:rPr>
          <w:rFonts w:ascii="仿宋" w:hAnsi="仿宋" w:eastAsia="仿宋"/>
          <w:color w:val="000000"/>
          <w:kern w:val="0"/>
          <w:sz w:val="32"/>
          <w:szCs w:val="32"/>
        </w:rPr>
      </w:pPr>
      <w:r>
        <w:rPr>
          <w:rFonts w:ascii="仿宋" w:hAnsi="仿宋" w:eastAsia="仿宋"/>
          <w:color w:val="000000"/>
          <w:kern w:val="0"/>
          <w:sz w:val="32"/>
          <w:szCs w:val="32"/>
        </w:rPr>
        <w:t>瓦房店市人民政府</w:t>
      </w:r>
    </w:p>
    <w:p>
      <w:pPr>
        <w:snapToGrid w:val="0"/>
        <w:spacing w:line="520" w:lineRule="exact"/>
        <w:jc w:val="right"/>
        <w:rPr>
          <w:rFonts w:ascii="仿宋" w:hAnsi="仿宋" w:eastAsia="仿宋"/>
          <w:color w:val="000000"/>
          <w:kern w:val="0"/>
          <w:sz w:val="32"/>
          <w:szCs w:val="32"/>
        </w:rPr>
      </w:pPr>
      <w:r>
        <w:rPr>
          <w:rFonts w:ascii="仿宋" w:hAnsi="仿宋" w:eastAsia="仿宋"/>
          <w:color w:val="000000"/>
          <w:kern w:val="0"/>
          <w:sz w:val="32"/>
          <w:szCs w:val="32"/>
        </w:rPr>
        <w:t>202</w:t>
      </w:r>
      <w:r>
        <w:rPr>
          <w:rFonts w:hint="eastAsia" w:ascii="仿宋" w:hAnsi="仿宋" w:eastAsia="仿宋"/>
          <w:color w:val="000000"/>
          <w:kern w:val="0"/>
          <w:sz w:val="32"/>
          <w:szCs w:val="32"/>
        </w:rPr>
        <w:t>3</w:t>
      </w:r>
      <w:r>
        <w:rPr>
          <w:rFonts w:ascii="仿宋" w:hAnsi="仿宋" w:eastAsia="仿宋"/>
          <w:color w:val="000000"/>
          <w:kern w:val="0"/>
          <w:sz w:val="32"/>
          <w:szCs w:val="32"/>
        </w:rPr>
        <w:t>年</w:t>
      </w:r>
      <w:r>
        <w:rPr>
          <w:rFonts w:hint="eastAsia" w:ascii="仿宋" w:hAnsi="仿宋" w:eastAsia="仿宋"/>
          <w:color w:val="000000"/>
          <w:kern w:val="0"/>
          <w:sz w:val="32"/>
          <w:szCs w:val="32"/>
        </w:rPr>
        <w:t>10</w:t>
      </w:r>
      <w:r>
        <w:rPr>
          <w:rFonts w:ascii="仿宋" w:hAnsi="仿宋" w:eastAsia="仿宋"/>
          <w:color w:val="000000"/>
          <w:kern w:val="0"/>
          <w:sz w:val="32"/>
          <w:szCs w:val="32"/>
        </w:rPr>
        <w:t>月</w:t>
      </w:r>
      <w:r>
        <w:rPr>
          <w:rFonts w:hint="eastAsia" w:ascii="仿宋" w:hAnsi="仿宋" w:eastAsia="仿宋"/>
          <w:color w:val="000000"/>
          <w:kern w:val="0"/>
          <w:sz w:val="32"/>
          <w:szCs w:val="32"/>
        </w:rPr>
        <w:t>10</w:t>
      </w:r>
      <w:r>
        <w:rPr>
          <w:rFonts w:ascii="仿宋" w:hAnsi="仿宋" w:eastAsia="仿宋"/>
          <w:color w:val="000000"/>
          <w:kern w:val="0"/>
          <w:sz w:val="32"/>
          <w:szCs w:val="32"/>
        </w:rPr>
        <w:t>日</w:t>
      </w:r>
    </w:p>
    <w:sectPr>
      <w:pgSz w:w="11906" w:h="16838"/>
      <w:pgMar w:top="1134" w:right="1418" w:bottom="1134"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00"/>
    <w:family w:val="auto"/>
    <w:pitch w:val="default"/>
    <w:sig w:usb0="00000000" w:usb1="00000000" w:usb2="00000010" w:usb3="00000000" w:csb0="0004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ODc1N2FjZDNiNmMzYjUzZTlmYjA0NjMyMWU4M2ZiMjMifQ=="/>
  </w:docVars>
  <w:rsids>
    <w:rsidRoot w:val="00BA0C1A"/>
    <w:rsid w:val="00007053"/>
    <w:rsid w:val="000C51B7"/>
    <w:rsid w:val="000D58EA"/>
    <w:rsid w:val="000E6958"/>
    <w:rsid w:val="00100FC6"/>
    <w:rsid w:val="001241C3"/>
    <w:rsid w:val="00125103"/>
    <w:rsid w:val="001437B1"/>
    <w:rsid w:val="001641AA"/>
    <w:rsid w:val="00207B34"/>
    <w:rsid w:val="00216EB9"/>
    <w:rsid w:val="002B062C"/>
    <w:rsid w:val="002C6A99"/>
    <w:rsid w:val="003846CC"/>
    <w:rsid w:val="003B4A6C"/>
    <w:rsid w:val="0040650C"/>
    <w:rsid w:val="004143C8"/>
    <w:rsid w:val="00415A4F"/>
    <w:rsid w:val="004C6A0E"/>
    <w:rsid w:val="0056478C"/>
    <w:rsid w:val="005915A9"/>
    <w:rsid w:val="0059531B"/>
    <w:rsid w:val="005A11CC"/>
    <w:rsid w:val="0060653C"/>
    <w:rsid w:val="00616505"/>
    <w:rsid w:val="0062213C"/>
    <w:rsid w:val="00633F40"/>
    <w:rsid w:val="006549AD"/>
    <w:rsid w:val="00684D9C"/>
    <w:rsid w:val="006C147F"/>
    <w:rsid w:val="006F1C77"/>
    <w:rsid w:val="007046B9"/>
    <w:rsid w:val="0070763A"/>
    <w:rsid w:val="00720BB5"/>
    <w:rsid w:val="00756966"/>
    <w:rsid w:val="0078741C"/>
    <w:rsid w:val="007C51FD"/>
    <w:rsid w:val="0082757C"/>
    <w:rsid w:val="00830097"/>
    <w:rsid w:val="008625ED"/>
    <w:rsid w:val="008A7C5F"/>
    <w:rsid w:val="008B3190"/>
    <w:rsid w:val="008B7AF1"/>
    <w:rsid w:val="008C2F89"/>
    <w:rsid w:val="009207BA"/>
    <w:rsid w:val="009636B5"/>
    <w:rsid w:val="009B3854"/>
    <w:rsid w:val="00A06443"/>
    <w:rsid w:val="00A41D0D"/>
    <w:rsid w:val="00A45781"/>
    <w:rsid w:val="00A60633"/>
    <w:rsid w:val="00A67506"/>
    <w:rsid w:val="00A809C6"/>
    <w:rsid w:val="00A844EE"/>
    <w:rsid w:val="00AC2731"/>
    <w:rsid w:val="00AF62A7"/>
    <w:rsid w:val="00B360E6"/>
    <w:rsid w:val="00BA0C1A"/>
    <w:rsid w:val="00BB1B0E"/>
    <w:rsid w:val="00C01EA0"/>
    <w:rsid w:val="00C061CB"/>
    <w:rsid w:val="00C10C62"/>
    <w:rsid w:val="00C604EC"/>
    <w:rsid w:val="00D37770"/>
    <w:rsid w:val="00D5186A"/>
    <w:rsid w:val="00D71064"/>
    <w:rsid w:val="00D81509"/>
    <w:rsid w:val="00DA6114"/>
    <w:rsid w:val="00DC4456"/>
    <w:rsid w:val="00DE0472"/>
    <w:rsid w:val="00E26251"/>
    <w:rsid w:val="00E966CB"/>
    <w:rsid w:val="00EA0089"/>
    <w:rsid w:val="00EA1EE8"/>
    <w:rsid w:val="00EA6D8C"/>
    <w:rsid w:val="00F10711"/>
    <w:rsid w:val="00F14959"/>
    <w:rsid w:val="00F268B2"/>
    <w:rsid w:val="00F53662"/>
    <w:rsid w:val="00F612E0"/>
    <w:rsid w:val="083D07F0"/>
    <w:rsid w:val="0942543C"/>
    <w:rsid w:val="0CC574E5"/>
    <w:rsid w:val="105E3B74"/>
    <w:rsid w:val="15470C3F"/>
    <w:rsid w:val="1C2C4424"/>
    <w:rsid w:val="1CD54CE6"/>
    <w:rsid w:val="1DD473AA"/>
    <w:rsid w:val="1DEC38DC"/>
    <w:rsid w:val="2218550F"/>
    <w:rsid w:val="23070BD8"/>
    <w:rsid w:val="2417645E"/>
    <w:rsid w:val="2E833646"/>
    <w:rsid w:val="30456175"/>
    <w:rsid w:val="36772279"/>
    <w:rsid w:val="3D22018A"/>
    <w:rsid w:val="3FAA090B"/>
    <w:rsid w:val="434067C1"/>
    <w:rsid w:val="43741EBF"/>
    <w:rsid w:val="4838435D"/>
    <w:rsid w:val="48FF004D"/>
    <w:rsid w:val="4B083965"/>
    <w:rsid w:val="4F6959B5"/>
    <w:rsid w:val="50AE5EBC"/>
    <w:rsid w:val="525866E7"/>
    <w:rsid w:val="568D20C3"/>
    <w:rsid w:val="5E183598"/>
    <w:rsid w:val="5EF76B11"/>
    <w:rsid w:val="5F147AF8"/>
    <w:rsid w:val="5FB21382"/>
    <w:rsid w:val="612D7D5A"/>
    <w:rsid w:val="615325C1"/>
    <w:rsid w:val="62035F2D"/>
    <w:rsid w:val="62650996"/>
    <w:rsid w:val="665D313C"/>
    <w:rsid w:val="6EAF13B0"/>
    <w:rsid w:val="71061E72"/>
    <w:rsid w:val="72C7579A"/>
    <w:rsid w:val="74BD546E"/>
    <w:rsid w:val="7A3B2499"/>
    <w:rsid w:val="7B7D06A6"/>
    <w:rsid w:val="7BF8549A"/>
    <w:rsid w:val="7DE42296"/>
    <w:rsid w:val="FDFBE2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ody Text"/>
    <w:basedOn w:val="1"/>
    <w:qFormat/>
    <w:uiPriority w:val="0"/>
    <w:rPr>
      <w:sz w:val="32"/>
    </w:rPr>
  </w:style>
  <w:style w:type="paragraph" w:styleId="3">
    <w:name w:val="footer"/>
    <w:basedOn w:val="1"/>
    <w:link w:val="9"/>
    <w:unhideWhenUsed/>
    <w:qFormat/>
    <w:uiPriority w:val="99"/>
    <w:pPr>
      <w:tabs>
        <w:tab w:val="center" w:pos="4153"/>
        <w:tab w:val="right" w:pos="8306"/>
      </w:tabs>
      <w:snapToGrid w:val="0"/>
      <w:jc w:val="left"/>
    </w:pPr>
    <w:rPr>
      <w:sz w:val="18"/>
      <w:szCs w:val="18"/>
    </w:rPr>
  </w:style>
  <w:style w:type="paragraph" w:styleId="4">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table" w:styleId="6">
    <w:name w:val="Table Grid"/>
    <w:basedOn w:val="5"/>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8">
    <w:name w:val="页眉 Char"/>
    <w:basedOn w:val="7"/>
    <w:link w:val="4"/>
    <w:semiHidden/>
    <w:qFormat/>
    <w:uiPriority w:val="99"/>
    <w:rPr>
      <w:sz w:val="18"/>
      <w:szCs w:val="18"/>
    </w:rPr>
  </w:style>
  <w:style w:type="character" w:customStyle="1" w:styleId="9">
    <w:name w:val="页脚 Char"/>
    <w:basedOn w:val="7"/>
    <w:link w:val="3"/>
    <w:semiHidden/>
    <w:qFormat/>
    <w:uiPriority w:val="99"/>
    <w:rPr>
      <w:sz w:val="18"/>
      <w:szCs w:val="18"/>
    </w:rPr>
  </w:style>
  <w:style w:type="paragraph" w:styleId="10">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4</Pages>
  <Words>2095</Words>
  <Characters>2319</Characters>
  <Lines>16</Lines>
  <Paragraphs>4</Paragraphs>
  <TotalTime>3</TotalTime>
  <ScaleCrop>false</ScaleCrop>
  <LinksUpToDate>false</LinksUpToDate>
  <CharactersWithSpaces>2319</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2023-09-19T06:42:00Z</dcterms:created>
  <dc:creator>Tencent</dc:creator>
  <cp:lastModifiedBy>86159</cp:lastModifiedBy>
  <cp:lastPrinted>2023-10-07T07:01:06Z</cp:lastPrinted>
  <dcterms:modified xsi:type="dcterms:W3CDTF">2023-10-07T07:01:38Z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0942CCA88342405C921948A1112B81FC_13</vt:lpwstr>
  </property>
</Properties>
</file>